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1C" w:rsidRPr="007F5398" w:rsidRDefault="00DD0796" w:rsidP="00E27090">
      <w:pPr>
        <w:pStyle w:val="1"/>
        <w:spacing w:after="0"/>
        <w:ind w:firstLine="0"/>
        <w:jc w:val="center"/>
        <w:rPr>
          <w:sz w:val="20"/>
        </w:rPr>
      </w:pPr>
      <w:r w:rsidRPr="007F5398">
        <w:rPr>
          <w:b/>
          <w:bCs/>
          <w:sz w:val="20"/>
        </w:rPr>
        <w:t>Министерство науки и высшего образования РФ</w:t>
      </w:r>
    </w:p>
    <w:p w:rsidR="0096081C" w:rsidRPr="007F5398" w:rsidRDefault="00DD0796" w:rsidP="00E27090">
      <w:pPr>
        <w:pStyle w:val="1"/>
        <w:spacing w:after="0"/>
        <w:ind w:firstLine="0"/>
        <w:jc w:val="center"/>
        <w:rPr>
          <w:sz w:val="20"/>
        </w:rPr>
      </w:pPr>
      <w:r w:rsidRPr="007F5398">
        <w:rPr>
          <w:b/>
          <w:bCs/>
          <w:sz w:val="20"/>
        </w:rPr>
        <w:t>Федеральное государственное бюджетное образовательное учреждение</w:t>
      </w:r>
      <w:r w:rsidR="00DA2CD5" w:rsidRPr="007F5398">
        <w:rPr>
          <w:b/>
          <w:bCs/>
          <w:sz w:val="20"/>
        </w:rPr>
        <w:t xml:space="preserve"> </w:t>
      </w:r>
      <w:r w:rsidRPr="007F5398">
        <w:rPr>
          <w:b/>
          <w:bCs/>
          <w:sz w:val="20"/>
        </w:rPr>
        <w:t>высшего образования</w:t>
      </w:r>
    </w:p>
    <w:p w:rsidR="00E27090" w:rsidRPr="007F5398" w:rsidRDefault="00DD0796" w:rsidP="00E27090">
      <w:pPr>
        <w:pStyle w:val="1"/>
        <w:spacing w:after="0"/>
        <w:ind w:firstLine="0"/>
        <w:jc w:val="center"/>
        <w:rPr>
          <w:b/>
          <w:bCs/>
          <w:sz w:val="20"/>
          <w:szCs w:val="22"/>
        </w:rPr>
      </w:pPr>
      <w:r w:rsidRPr="007F5398">
        <w:rPr>
          <w:b/>
          <w:bCs/>
          <w:sz w:val="22"/>
        </w:rPr>
        <w:t>«</w:t>
      </w:r>
      <w:r w:rsidRPr="007F5398">
        <w:rPr>
          <w:b/>
          <w:bCs/>
          <w:sz w:val="20"/>
          <w:szCs w:val="22"/>
        </w:rPr>
        <w:t xml:space="preserve">САНКТ-ПЕТЕРБУРГСКИЙ ГОСУДАРСТВЕННЫЙ УНИВЕРСИТЕТ </w:t>
      </w:r>
    </w:p>
    <w:p w:rsidR="0096081C" w:rsidRPr="007F5398" w:rsidRDefault="00DD0796" w:rsidP="00E27090">
      <w:pPr>
        <w:pStyle w:val="1"/>
        <w:spacing w:after="0"/>
        <w:ind w:firstLine="0"/>
        <w:jc w:val="center"/>
        <w:rPr>
          <w:sz w:val="20"/>
          <w:szCs w:val="22"/>
        </w:rPr>
      </w:pPr>
      <w:r w:rsidRPr="007F5398">
        <w:rPr>
          <w:b/>
          <w:bCs/>
          <w:sz w:val="20"/>
          <w:szCs w:val="22"/>
        </w:rPr>
        <w:t>ПРОМЫШЛЕННЫХ</w:t>
      </w:r>
      <w:r w:rsidR="00920AB7" w:rsidRPr="007F5398">
        <w:rPr>
          <w:b/>
          <w:bCs/>
          <w:sz w:val="20"/>
          <w:szCs w:val="22"/>
        </w:rPr>
        <w:t xml:space="preserve"> </w:t>
      </w:r>
      <w:r w:rsidRPr="007F5398">
        <w:rPr>
          <w:b/>
          <w:bCs/>
          <w:sz w:val="20"/>
          <w:szCs w:val="22"/>
        </w:rPr>
        <w:t>ТЕХНОЛОГИЙ И ДИЗАЙНА»</w:t>
      </w:r>
    </w:p>
    <w:p w:rsidR="0096081C" w:rsidRPr="007F5398" w:rsidRDefault="00DD0796" w:rsidP="007F5398">
      <w:pPr>
        <w:pStyle w:val="1"/>
        <w:spacing w:after="0"/>
        <w:ind w:firstLine="0"/>
        <w:jc w:val="center"/>
        <w:rPr>
          <w:b/>
          <w:bCs/>
          <w:sz w:val="2"/>
        </w:rPr>
      </w:pPr>
      <w:r w:rsidRPr="007F5398">
        <w:rPr>
          <w:b/>
          <w:bCs/>
          <w:sz w:val="20"/>
          <w:szCs w:val="22"/>
        </w:rPr>
        <w:t>ВЫСШАЯ ШКОЛА ТЕХНОЛОГИИ И ЭНЕРГЕТИКИ</w:t>
      </w:r>
      <w:r>
        <w:rPr>
          <w:b/>
          <w:bCs/>
          <w:sz w:val="22"/>
          <w:szCs w:val="22"/>
        </w:rPr>
        <w:br/>
      </w:r>
      <w:r w:rsidR="004D4F1F">
        <w:rPr>
          <w:b/>
          <w:bCs/>
        </w:rPr>
        <w:t xml:space="preserve"> </w:t>
      </w:r>
    </w:p>
    <w:p w:rsidR="007F5398" w:rsidRPr="00DF6E89" w:rsidRDefault="007F5398" w:rsidP="007F5398">
      <w:pPr>
        <w:pStyle w:val="1"/>
        <w:spacing w:after="0"/>
        <w:ind w:firstLine="0"/>
        <w:jc w:val="center"/>
        <w:rPr>
          <w:b/>
          <w:bCs/>
        </w:rPr>
      </w:pPr>
    </w:p>
    <w:p w:rsidR="0096081C" w:rsidRPr="007F5398" w:rsidRDefault="00DD0796" w:rsidP="007F5398">
      <w:pPr>
        <w:pStyle w:val="1"/>
        <w:spacing w:after="0"/>
        <w:ind w:firstLine="0"/>
        <w:jc w:val="center"/>
        <w:rPr>
          <w:b/>
          <w:bCs/>
          <w:iCs/>
          <w:color w:val="000000" w:themeColor="text1"/>
          <w:sz w:val="36"/>
          <w:szCs w:val="28"/>
        </w:rPr>
      </w:pPr>
      <w:r w:rsidRPr="007F5398">
        <w:rPr>
          <w:b/>
          <w:bCs/>
          <w:iCs/>
          <w:color w:val="000000" w:themeColor="text1"/>
          <w:sz w:val="36"/>
          <w:szCs w:val="28"/>
        </w:rPr>
        <w:t>ИНФОРМАЦИОННОЕ ПИСЬМО</w:t>
      </w:r>
    </w:p>
    <w:p w:rsidR="007F5398" w:rsidRPr="007F5398" w:rsidRDefault="007F5398" w:rsidP="007F5398">
      <w:pPr>
        <w:pStyle w:val="1"/>
        <w:spacing w:after="0"/>
        <w:ind w:firstLine="0"/>
        <w:jc w:val="center"/>
        <w:rPr>
          <w:sz w:val="22"/>
        </w:rPr>
      </w:pPr>
    </w:p>
    <w:p w:rsidR="00766A6B" w:rsidRPr="00766A6B" w:rsidRDefault="00766A6B" w:rsidP="00DF6E89">
      <w:pPr>
        <w:pStyle w:val="a9"/>
        <w:tabs>
          <w:tab w:val="left" w:pos="99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766A6B">
        <w:rPr>
          <w:rFonts w:ascii="Times New Roman" w:eastAsia="Times New Roman" w:hAnsi="Times New Roman" w:cs="Times New Roman"/>
        </w:rPr>
        <w:t>Высш</w:t>
      </w:r>
      <w:r w:rsidR="004D4F1F">
        <w:rPr>
          <w:rFonts w:ascii="Times New Roman" w:eastAsia="Times New Roman" w:hAnsi="Times New Roman" w:cs="Times New Roman"/>
        </w:rPr>
        <w:t xml:space="preserve">ая </w:t>
      </w:r>
      <w:r w:rsidRPr="00766A6B">
        <w:rPr>
          <w:rFonts w:ascii="Times New Roman" w:eastAsia="Times New Roman" w:hAnsi="Times New Roman" w:cs="Times New Roman"/>
        </w:rPr>
        <w:t>школ</w:t>
      </w:r>
      <w:r w:rsidR="004D4F1F">
        <w:rPr>
          <w:rFonts w:ascii="Times New Roman" w:eastAsia="Times New Roman" w:hAnsi="Times New Roman" w:cs="Times New Roman"/>
        </w:rPr>
        <w:t>а</w:t>
      </w:r>
      <w:r w:rsidRPr="00766A6B">
        <w:rPr>
          <w:rFonts w:ascii="Times New Roman" w:eastAsia="Times New Roman" w:hAnsi="Times New Roman" w:cs="Times New Roman"/>
        </w:rPr>
        <w:t xml:space="preserve"> технологии и </w:t>
      </w:r>
      <w:r w:rsidR="00C90DBE">
        <w:rPr>
          <w:rFonts w:ascii="Times New Roman" w:eastAsia="Times New Roman" w:hAnsi="Times New Roman" w:cs="Times New Roman"/>
        </w:rPr>
        <w:t>энергетики</w:t>
      </w:r>
      <w:r w:rsidRPr="00766A6B">
        <w:rPr>
          <w:rFonts w:ascii="Times New Roman" w:eastAsia="Times New Roman" w:hAnsi="Times New Roman" w:cs="Times New Roman"/>
        </w:rPr>
        <w:t xml:space="preserve"> СПб</w:t>
      </w:r>
      <w:r w:rsidR="004A2AC4">
        <w:rPr>
          <w:rFonts w:ascii="Times New Roman" w:eastAsia="Times New Roman" w:hAnsi="Times New Roman" w:cs="Times New Roman"/>
        </w:rPr>
        <w:t xml:space="preserve"> </w:t>
      </w:r>
      <w:r w:rsidRPr="00766A6B">
        <w:rPr>
          <w:rFonts w:ascii="Times New Roman" w:eastAsia="Times New Roman" w:hAnsi="Times New Roman" w:cs="Times New Roman"/>
        </w:rPr>
        <w:t>ГУПТД</w:t>
      </w:r>
      <w:r>
        <w:rPr>
          <w:rFonts w:ascii="Times New Roman" w:eastAsia="Times New Roman" w:hAnsi="Times New Roman" w:cs="Times New Roman"/>
        </w:rPr>
        <w:t xml:space="preserve"> приглашает</w:t>
      </w:r>
      <w:r w:rsidR="00326E39">
        <w:rPr>
          <w:rFonts w:ascii="Times New Roman" w:eastAsia="Times New Roman" w:hAnsi="Times New Roman" w:cs="Times New Roman"/>
        </w:rPr>
        <w:t xml:space="preserve"> </w:t>
      </w:r>
      <w:r w:rsidRPr="00766A6B">
        <w:rPr>
          <w:rFonts w:ascii="Times New Roman" w:eastAsia="Times New Roman" w:hAnsi="Times New Roman" w:cs="Times New Roman"/>
        </w:rPr>
        <w:t>принять участие в</w:t>
      </w:r>
      <w:r w:rsidR="004A2AC4">
        <w:rPr>
          <w:rFonts w:ascii="Times New Roman" w:eastAsia="Times New Roman" w:hAnsi="Times New Roman" w:cs="Times New Roman"/>
        </w:rPr>
        <w:t>о</w:t>
      </w:r>
      <w:r w:rsidRPr="00766A6B">
        <w:rPr>
          <w:rFonts w:ascii="Times New Roman" w:eastAsia="Times New Roman" w:hAnsi="Times New Roman" w:cs="Times New Roman"/>
        </w:rPr>
        <w:t xml:space="preserve"> </w:t>
      </w:r>
      <w:r w:rsidR="00076FC3">
        <w:rPr>
          <w:rFonts w:ascii="Times New Roman" w:eastAsia="Times New Roman" w:hAnsi="Times New Roman" w:cs="Times New Roman"/>
        </w:rPr>
        <w:t>всероссийск</w:t>
      </w:r>
      <w:r w:rsidR="00C76D67">
        <w:rPr>
          <w:rFonts w:ascii="Times New Roman" w:eastAsia="Times New Roman" w:hAnsi="Times New Roman" w:cs="Times New Roman"/>
        </w:rPr>
        <w:t>ой</w:t>
      </w:r>
      <w:r w:rsidRPr="00766A6B">
        <w:rPr>
          <w:rFonts w:ascii="Times New Roman" w:eastAsia="Times New Roman" w:hAnsi="Times New Roman" w:cs="Times New Roman"/>
        </w:rPr>
        <w:t xml:space="preserve"> научно-</w:t>
      </w:r>
      <w:r w:rsidR="004D4F1F" w:rsidRPr="00766A6B">
        <w:rPr>
          <w:rFonts w:ascii="Times New Roman" w:eastAsia="Times New Roman" w:hAnsi="Times New Roman" w:cs="Times New Roman"/>
        </w:rPr>
        <w:t>практическ</w:t>
      </w:r>
      <w:r w:rsidR="00C76D67">
        <w:rPr>
          <w:rFonts w:ascii="Times New Roman" w:eastAsia="Times New Roman" w:hAnsi="Times New Roman" w:cs="Times New Roman"/>
        </w:rPr>
        <w:t>ой</w:t>
      </w:r>
      <w:r w:rsidR="004D4F1F">
        <w:rPr>
          <w:rFonts w:ascii="Times New Roman" w:eastAsia="Times New Roman" w:hAnsi="Times New Roman" w:cs="Times New Roman"/>
        </w:rPr>
        <w:t xml:space="preserve"> </w:t>
      </w:r>
      <w:r w:rsidR="004D4F1F" w:rsidRPr="00766A6B">
        <w:rPr>
          <w:rFonts w:ascii="Times New Roman" w:eastAsia="Times New Roman" w:hAnsi="Times New Roman" w:cs="Times New Roman"/>
        </w:rPr>
        <w:t>конференци</w:t>
      </w:r>
      <w:r w:rsidR="00C76D67">
        <w:rPr>
          <w:rFonts w:ascii="Times New Roman" w:eastAsia="Times New Roman" w:hAnsi="Times New Roman" w:cs="Times New Roman"/>
        </w:rPr>
        <w:t>и.</w:t>
      </w:r>
    </w:p>
    <w:p w:rsidR="002F14C6" w:rsidRDefault="006D7DDE" w:rsidP="00DF6E89">
      <w:pPr>
        <w:pStyle w:val="1"/>
        <w:spacing w:after="0"/>
        <w:ind w:firstLine="567"/>
        <w:jc w:val="both"/>
        <w:rPr>
          <w:u w:val="single"/>
        </w:rPr>
      </w:pPr>
      <w:r>
        <w:t>По итогам работы конференции</w:t>
      </w:r>
      <w:r w:rsidR="002F14C6">
        <w:t xml:space="preserve"> планируется издание электронных </w:t>
      </w:r>
      <w:r>
        <w:t>сборников материалов конференции</w:t>
      </w:r>
      <w:r w:rsidR="002F14C6">
        <w:t xml:space="preserve"> в виде научных статей </w:t>
      </w:r>
      <w:r w:rsidR="002F14C6" w:rsidRPr="00C449E5">
        <w:rPr>
          <w:b/>
        </w:rPr>
        <w:t>с размещением</w:t>
      </w:r>
      <w:r w:rsidR="004A2AC4">
        <w:rPr>
          <w:b/>
          <w:bCs/>
        </w:rPr>
        <w:t xml:space="preserve"> в базе</w:t>
      </w:r>
      <w:r w:rsidR="002F14C6" w:rsidRPr="00C449E5">
        <w:rPr>
          <w:b/>
          <w:bCs/>
        </w:rPr>
        <w:t xml:space="preserve"> </w:t>
      </w:r>
      <w:r w:rsidR="002F14C6" w:rsidRPr="00C449E5">
        <w:rPr>
          <w:b/>
          <w:bCs/>
          <w:color w:val="FF0000"/>
        </w:rPr>
        <w:t>РИНЦ</w:t>
      </w:r>
      <w:r w:rsidR="002F14C6" w:rsidRPr="00C449E5">
        <w:t>.</w:t>
      </w:r>
      <w:r w:rsidR="002F14C6">
        <w:t xml:space="preserve"> </w:t>
      </w:r>
      <w:r w:rsidR="002F14C6" w:rsidRPr="007467DD">
        <w:t>Электронный вариант будет размещен на сайте научно-информационного центра ВШТЭ СПб</w:t>
      </w:r>
      <w:r w:rsidR="004A2AC4">
        <w:t xml:space="preserve"> </w:t>
      </w:r>
      <w:r w:rsidR="002F14C6" w:rsidRPr="007467DD">
        <w:t>ГУПТД. Сборник</w:t>
      </w:r>
      <w:r w:rsidR="002F14C6">
        <w:t xml:space="preserve">и </w:t>
      </w:r>
      <w:r w:rsidR="00485285">
        <w:t xml:space="preserve">также </w:t>
      </w:r>
      <w:r w:rsidR="002F14C6">
        <w:t>высылаю</w:t>
      </w:r>
      <w:r w:rsidR="002F14C6" w:rsidRPr="007467DD">
        <w:t xml:space="preserve">тся по электронной почте участника по </w:t>
      </w:r>
      <w:r w:rsidR="00485285">
        <w:t>их готовности</w:t>
      </w:r>
      <w:r w:rsidR="002F14C6" w:rsidRPr="007467DD">
        <w:t>.</w:t>
      </w:r>
    </w:p>
    <w:p w:rsidR="002F14C6" w:rsidRDefault="006D7DDE" w:rsidP="00DF6E89">
      <w:pPr>
        <w:pStyle w:val="1"/>
        <w:spacing w:after="0"/>
        <w:ind w:firstLine="567"/>
        <w:jc w:val="both"/>
      </w:pPr>
      <w:r>
        <w:rPr>
          <w:b/>
          <w:bCs/>
        </w:rPr>
        <w:t>Участники конференции</w:t>
      </w:r>
      <w:r w:rsidR="002F14C6">
        <w:rPr>
          <w:b/>
          <w:bCs/>
        </w:rPr>
        <w:t xml:space="preserve">: </w:t>
      </w:r>
      <w:r w:rsidR="002F14C6" w:rsidRPr="00573E3A">
        <w:t>аспиранты</w:t>
      </w:r>
      <w:r w:rsidR="002F14C6" w:rsidRPr="00573E3A">
        <w:rPr>
          <w:b/>
          <w:bCs/>
        </w:rPr>
        <w:t xml:space="preserve">, </w:t>
      </w:r>
      <w:r w:rsidR="002F14C6" w:rsidRPr="00573E3A">
        <w:t>студенты, обучающиеся по программам бакалавриата, специалитета и магистрат</w:t>
      </w:r>
      <w:r w:rsidR="006C7AE2">
        <w:t>уры всех направлений подготовки; профессорско-преподавательский состав учебных заведений; специалисты отрасли.</w:t>
      </w:r>
    </w:p>
    <w:p w:rsidR="002F14C6" w:rsidRDefault="002F14C6" w:rsidP="00DF6E89">
      <w:pPr>
        <w:pStyle w:val="1"/>
        <w:spacing w:after="0"/>
        <w:ind w:firstLine="567"/>
      </w:pPr>
      <w:r w:rsidRPr="00E87E80">
        <w:rPr>
          <w:b/>
        </w:rPr>
        <w:t xml:space="preserve">Приём статей для публикации будет </w:t>
      </w:r>
      <w:r w:rsidRPr="006D7DDE">
        <w:rPr>
          <w:b/>
        </w:rPr>
        <w:t xml:space="preserve">открыт </w:t>
      </w:r>
      <w:r w:rsidRPr="006D7DDE">
        <w:rPr>
          <w:b/>
          <w:bCs/>
          <w:color w:val="FF0000"/>
        </w:rPr>
        <w:t xml:space="preserve">по </w:t>
      </w:r>
      <w:r w:rsidR="00C76D67" w:rsidRPr="006D7DDE">
        <w:rPr>
          <w:b/>
          <w:bCs/>
          <w:color w:val="FF0000"/>
        </w:rPr>
        <w:t>12</w:t>
      </w:r>
      <w:r w:rsidR="005F01E0" w:rsidRPr="006D7DDE">
        <w:rPr>
          <w:b/>
          <w:bCs/>
          <w:color w:val="FF0000"/>
        </w:rPr>
        <w:t xml:space="preserve"> </w:t>
      </w:r>
      <w:r w:rsidR="00C76D67" w:rsidRPr="006D7DDE">
        <w:rPr>
          <w:b/>
          <w:bCs/>
          <w:color w:val="FF0000"/>
        </w:rPr>
        <w:t>мая</w:t>
      </w:r>
      <w:r w:rsidR="00A61326" w:rsidRPr="006D7DDE">
        <w:rPr>
          <w:b/>
          <w:bCs/>
          <w:color w:val="FF0000"/>
        </w:rPr>
        <w:t xml:space="preserve"> </w:t>
      </w:r>
      <w:r w:rsidRPr="006D7DDE">
        <w:rPr>
          <w:b/>
          <w:bCs/>
          <w:color w:val="FF0000"/>
        </w:rPr>
        <w:t>202</w:t>
      </w:r>
      <w:r w:rsidR="00C76D67" w:rsidRPr="006D7DDE">
        <w:rPr>
          <w:b/>
          <w:bCs/>
          <w:color w:val="FF0000"/>
        </w:rPr>
        <w:t>4</w:t>
      </w:r>
      <w:r w:rsidRPr="006D7DDE">
        <w:rPr>
          <w:b/>
          <w:bCs/>
          <w:color w:val="FF0000"/>
        </w:rPr>
        <w:t xml:space="preserve"> года</w:t>
      </w:r>
      <w:r w:rsidRPr="006D7DDE">
        <w:rPr>
          <w:bCs/>
          <w:color w:val="auto"/>
        </w:rPr>
        <w:t>.</w:t>
      </w:r>
    </w:p>
    <w:p w:rsidR="002F14C6" w:rsidRPr="00AC12F1" w:rsidRDefault="002F14C6" w:rsidP="00DF6E89">
      <w:pPr>
        <w:pStyle w:val="1"/>
        <w:spacing w:after="0"/>
        <w:ind w:firstLine="567"/>
        <w:jc w:val="both"/>
        <w:rPr>
          <w:iCs/>
        </w:rPr>
      </w:pPr>
      <w:r w:rsidRPr="00AC12F1">
        <w:rPr>
          <w:iCs/>
        </w:rPr>
        <w:t>Все присланные материалы проходят рецен</w:t>
      </w:r>
      <w:r>
        <w:rPr>
          <w:iCs/>
        </w:rPr>
        <w:t>зирование и проверку на плагиат</w:t>
      </w:r>
      <w:r w:rsidRPr="00AC12F1">
        <w:rPr>
          <w:iCs/>
        </w:rPr>
        <w:t>!</w:t>
      </w:r>
      <w:r>
        <w:rPr>
          <w:iCs/>
        </w:rPr>
        <w:t xml:space="preserve"> </w:t>
      </w:r>
      <w:r w:rsidRPr="007467DD">
        <w:rPr>
          <w:iCs/>
        </w:rPr>
        <w:t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</w:t>
      </w:r>
    </w:p>
    <w:p w:rsidR="002F14C6" w:rsidRDefault="002F14C6" w:rsidP="00DF6E89">
      <w:pPr>
        <w:pStyle w:val="1"/>
        <w:spacing w:after="0"/>
        <w:ind w:firstLine="567"/>
        <w:jc w:val="both"/>
      </w:pPr>
      <w:r>
        <w:rPr>
          <w:b/>
          <w:bCs/>
        </w:rPr>
        <w:t>Место проведения</w:t>
      </w:r>
      <w:r>
        <w:t>: Высшая школа технологии и энергетики СПб</w:t>
      </w:r>
      <w:r w:rsidR="004A2AC4">
        <w:t xml:space="preserve"> </w:t>
      </w:r>
      <w:r>
        <w:t>ГУПТД, ул</w:t>
      </w:r>
      <w:r>
        <w:rPr>
          <w:b/>
          <w:bCs/>
        </w:rPr>
        <w:t xml:space="preserve">. </w:t>
      </w:r>
      <w:r>
        <w:t>Ивана Черных, д. 4. (ст. м. «Нарвская»).</w:t>
      </w:r>
    </w:p>
    <w:p w:rsidR="002F14C6" w:rsidRPr="00DF6E89" w:rsidRDefault="002F14C6" w:rsidP="00985D6A">
      <w:pPr>
        <w:pStyle w:val="1"/>
        <w:spacing w:after="0"/>
        <w:ind w:firstLine="720"/>
        <w:jc w:val="both"/>
        <w:rPr>
          <w:iCs/>
          <w:sz w:val="8"/>
        </w:rPr>
      </w:pPr>
    </w:p>
    <w:tbl>
      <w:tblPr>
        <w:tblStyle w:val="a6"/>
        <w:tblW w:w="10173" w:type="dxa"/>
        <w:jc w:val="center"/>
        <w:tblLook w:val="04A0" w:firstRow="1" w:lastRow="0" w:firstColumn="1" w:lastColumn="0" w:noHBand="0" w:noVBand="1"/>
      </w:tblPr>
      <w:tblGrid>
        <w:gridCol w:w="2165"/>
        <w:gridCol w:w="2996"/>
        <w:gridCol w:w="1608"/>
        <w:gridCol w:w="3404"/>
      </w:tblGrid>
      <w:tr w:rsidR="00DC6211" w:rsidTr="006D7DDE">
        <w:trPr>
          <w:jc w:val="center"/>
        </w:trPr>
        <w:tc>
          <w:tcPr>
            <w:tcW w:w="2165" w:type="dxa"/>
          </w:tcPr>
          <w:p w:rsidR="002F14C6" w:rsidRPr="004D4F1F" w:rsidRDefault="002F14C6" w:rsidP="004D4F1F">
            <w:pPr>
              <w:pStyle w:val="1"/>
              <w:spacing w:after="0"/>
              <w:ind w:firstLine="0"/>
              <w:jc w:val="center"/>
              <w:rPr>
                <w:b/>
                <w:iCs/>
              </w:rPr>
            </w:pPr>
            <w:r w:rsidRPr="004D4F1F">
              <w:rPr>
                <w:b/>
                <w:iCs/>
              </w:rPr>
              <w:t>Название</w:t>
            </w:r>
            <w:r w:rsidRPr="004D4F1F">
              <w:rPr>
                <w:b/>
                <w:iCs/>
                <w:lang w:val="en-US"/>
              </w:rPr>
              <w:t xml:space="preserve"> </w:t>
            </w:r>
            <w:r w:rsidRPr="004D4F1F">
              <w:rPr>
                <w:b/>
                <w:iCs/>
              </w:rPr>
              <w:t>конференции</w:t>
            </w:r>
          </w:p>
        </w:tc>
        <w:tc>
          <w:tcPr>
            <w:tcW w:w="2996" w:type="dxa"/>
            <w:vAlign w:val="center"/>
          </w:tcPr>
          <w:p w:rsidR="002F14C6" w:rsidRPr="004D4F1F" w:rsidRDefault="002F14C6" w:rsidP="004D4F1F">
            <w:pPr>
              <w:pStyle w:val="1"/>
              <w:spacing w:after="0"/>
              <w:ind w:firstLine="0"/>
              <w:jc w:val="center"/>
              <w:rPr>
                <w:b/>
                <w:iCs/>
              </w:rPr>
            </w:pPr>
            <w:r w:rsidRPr="004D4F1F">
              <w:rPr>
                <w:b/>
                <w:iCs/>
              </w:rPr>
              <w:t>Секции</w:t>
            </w:r>
          </w:p>
        </w:tc>
        <w:tc>
          <w:tcPr>
            <w:tcW w:w="1608" w:type="dxa"/>
            <w:vAlign w:val="center"/>
          </w:tcPr>
          <w:p w:rsidR="002F14C6" w:rsidRPr="004D4F1F" w:rsidRDefault="002F14C6" w:rsidP="004D4F1F">
            <w:pPr>
              <w:pStyle w:val="1"/>
              <w:spacing w:after="0"/>
              <w:ind w:firstLine="0"/>
              <w:jc w:val="center"/>
              <w:rPr>
                <w:b/>
                <w:iCs/>
              </w:rPr>
            </w:pPr>
            <w:r w:rsidRPr="004D4F1F">
              <w:rPr>
                <w:b/>
                <w:iCs/>
              </w:rPr>
              <w:t>Рабочий язык</w:t>
            </w:r>
          </w:p>
        </w:tc>
        <w:tc>
          <w:tcPr>
            <w:tcW w:w="3404" w:type="dxa"/>
            <w:vAlign w:val="center"/>
          </w:tcPr>
          <w:p w:rsidR="002F14C6" w:rsidRPr="002F14C6" w:rsidRDefault="00DF6E89" w:rsidP="006C7AE2">
            <w:pPr>
              <w:pStyle w:val="1"/>
              <w:spacing w:after="0"/>
              <w:ind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Примечание</w:t>
            </w:r>
          </w:p>
        </w:tc>
      </w:tr>
      <w:tr w:rsidR="00A36650" w:rsidTr="006D7DDE">
        <w:trPr>
          <w:trHeight w:val="3612"/>
          <w:jc w:val="center"/>
        </w:trPr>
        <w:tc>
          <w:tcPr>
            <w:tcW w:w="2165" w:type="dxa"/>
            <w:vAlign w:val="center"/>
          </w:tcPr>
          <w:p w:rsidR="00C76D67" w:rsidRDefault="00C76D67" w:rsidP="00C76D67">
            <w:pPr>
              <w:pStyle w:val="1"/>
              <w:ind w:hanging="13"/>
              <w:jc w:val="center"/>
              <w:rPr>
                <w:iCs/>
                <w:sz w:val="22"/>
                <w:szCs w:val="22"/>
              </w:rPr>
            </w:pPr>
            <w:r w:rsidRPr="00C76D67">
              <w:rPr>
                <w:iCs/>
                <w:sz w:val="22"/>
                <w:szCs w:val="22"/>
                <w:lang w:val="en-US"/>
              </w:rPr>
              <w:t>XVII</w:t>
            </w:r>
            <w:r w:rsidRPr="00C76D67">
              <w:rPr>
                <w:iCs/>
                <w:sz w:val="22"/>
                <w:szCs w:val="22"/>
              </w:rPr>
              <w:t xml:space="preserve"> научно-практическ</w:t>
            </w:r>
            <w:r>
              <w:rPr>
                <w:iCs/>
                <w:sz w:val="22"/>
                <w:szCs w:val="22"/>
              </w:rPr>
              <w:t>ая</w:t>
            </w:r>
            <w:r w:rsidRPr="00C76D67">
              <w:rPr>
                <w:iCs/>
                <w:sz w:val="22"/>
                <w:szCs w:val="22"/>
              </w:rPr>
              <w:t xml:space="preserve"> конференци</w:t>
            </w:r>
            <w:r>
              <w:rPr>
                <w:iCs/>
                <w:sz w:val="22"/>
                <w:szCs w:val="22"/>
              </w:rPr>
              <w:t xml:space="preserve">я </w:t>
            </w:r>
            <w:r w:rsidRPr="00C76D67">
              <w:rPr>
                <w:iCs/>
                <w:sz w:val="22"/>
                <w:szCs w:val="22"/>
              </w:rPr>
              <w:t>на английском языке «Диалог культур»</w:t>
            </w:r>
          </w:p>
          <w:p w:rsidR="00A36650" w:rsidRPr="00FB0E09" w:rsidRDefault="00485285" w:rsidP="00C76D67">
            <w:pPr>
              <w:pStyle w:val="1"/>
              <w:ind w:hanging="13"/>
              <w:jc w:val="center"/>
              <w:rPr>
                <w:iCs/>
                <w:sz w:val="22"/>
                <w:szCs w:val="22"/>
                <w:highlight w:val="yellow"/>
              </w:rPr>
            </w:pPr>
            <w:r w:rsidRPr="00FB0E09">
              <w:rPr>
                <w:iCs/>
                <w:sz w:val="22"/>
                <w:szCs w:val="22"/>
              </w:rPr>
              <w:t>(</w:t>
            </w:r>
            <w:r w:rsidR="00C76D67">
              <w:rPr>
                <w:iCs/>
                <w:sz w:val="22"/>
                <w:szCs w:val="22"/>
              </w:rPr>
              <w:t>21 и 22</w:t>
            </w:r>
            <w:r w:rsidRPr="00FB0E09">
              <w:rPr>
                <w:iCs/>
                <w:sz w:val="22"/>
                <w:szCs w:val="22"/>
              </w:rPr>
              <w:t xml:space="preserve"> </w:t>
            </w:r>
            <w:r w:rsidR="00C76D67">
              <w:rPr>
                <w:iCs/>
                <w:sz w:val="22"/>
                <w:szCs w:val="22"/>
              </w:rPr>
              <w:t>мая 2024</w:t>
            </w:r>
            <w:r w:rsidRPr="00FB0E09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2996" w:type="dxa"/>
            <w:vAlign w:val="center"/>
          </w:tcPr>
          <w:p w:rsidR="00485285" w:rsidRPr="00485285" w:rsidRDefault="00485285" w:rsidP="00485285">
            <w:pPr>
              <w:pStyle w:val="1"/>
              <w:spacing w:after="0"/>
              <w:ind w:firstLine="0"/>
              <w:jc w:val="center"/>
              <w:rPr>
                <w:b/>
                <w:iCs/>
                <w:sz w:val="22"/>
              </w:rPr>
            </w:pPr>
            <w:r w:rsidRPr="00485285">
              <w:rPr>
                <w:b/>
                <w:iCs/>
                <w:sz w:val="22"/>
              </w:rPr>
              <w:t>1. Гуманитарная</w:t>
            </w:r>
          </w:p>
          <w:p w:rsidR="00485285" w:rsidRPr="00485285" w:rsidRDefault="00485285" w:rsidP="00485285">
            <w:pPr>
              <w:pStyle w:val="1"/>
              <w:spacing w:after="0"/>
              <w:ind w:firstLine="0"/>
              <w:jc w:val="center"/>
              <w:rPr>
                <w:iCs/>
                <w:sz w:val="22"/>
              </w:rPr>
            </w:pPr>
            <w:r w:rsidRPr="00485285">
              <w:rPr>
                <w:iCs/>
                <w:sz w:val="22"/>
              </w:rPr>
              <w:t>(культура, искусство, дизайн, межкультурная коммуникация, психология и педагогика</w:t>
            </w:r>
            <w:r w:rsidR="00FB0E09" w:rsidRPr="00FB0E09">
              <w:rPr>
                <w:iCs/>
                <w:sz w:val="22"/>
              </w:rPr>
              <w:t xml:space="preserve">, </w:t>
            </w:r>
            <w:r w:rsidR="00FB0E09">
              <w:rPr>
                <w:iCs/>
                <w:sz w:val="22"/>
              </w:rPr>
              <w:t>история, литература</w:t>
            </w:r>
            <w:r w:rsidRPr="00485285">
              <w:rPr>
                <w:iCs/>
                <w:sz w:val="22"/>
              </w:rPr>
              <w:t>);</w:t>
            </w:r>
          </w:p>
          <w:p w:rsidR="00485285" w:rsidRPr="00485285" w:rsidRDefault="00485285" w:rsidP="00485285">
            <w:pPr>
              <w:pStyle w:val="1"/>
              <w:spacing w:after="0"/>
              <w:ind w:firstLine="0"/>
              <w:jc w:val="center"/>
              <w:rPr>
                <w:b/>
                <w:iCs/>
                <w:sz w:val="22"/>
              </w:rPr>
            </w:pPr>
            <w:r w:rsidRPr="00485285">
              <w:rPr>
                <w:b/>
                <w:iCs/>
                <w:sz w:val="22"/>
              </w:rPr>
              <w:t>2. Социально-экономическая</w:t>
            </w:r>
          </w:p>
          <w:p w:rsidR="00485285" w:rsidRPr="00485285" w:rsidRDefault="00485285" w:rsidP="00485285">
            <w:pPr>
              <w:pStyle w:val="1"/>
              <w:spacing w:after="0"/>
              <w:ind w:firstLine="0"/>
              <w:jc w:val="center"/>
              <w:rPr>
                <w:iCs/>
                <w:sz w:val="22"/>
              </w:rPr>
            </w:pPr>
            <w:r w:rsidRPr="00485285">
              <w:rPr>
                <w:iCs/>
                <w:sz w:val="22"/>
              </w:rPr>
              <w:t>(экономика, бизнес, финансы, менеджмент);</w:t>
            </w:r>
          </w:p>
          <w:p w:rsidR="00A36650" w:rsidRPr="00C575C6" w:rsidRDefault="00485285" w:rsidP="00485285">
            <w:pPr>
              <w:pStyle w:val="1"/>
              <w:spacing w:after="0"/>
              <w:ind w:firstLine="0"/>
              <w:jc w:val="center"/>
              <w:rPr>
                <w:iCs/>
                <w:sz w:val="22"/>
                <w:szCs w:val="22"/>
                <w:highlight w:val="yellow"/>
              </w:rPr>
            </w:pPr>
            <w:r w:rsidRPr="00485285">
              <w:rPr>
                <w:b/>
                <w:iCs/>
                <w:sz w:val="22"/>
              </w:rPr>
              <w:t>3. Техническая</w:t>
            </w:r>
            <w:r w:rsidRPr="00485285">
              <w:rPr>
                <w:iCs/>
                <w:sz w:val="22"/>
              </w:rPr>
              <w:t xml:space="preserve"> (энергетика, машиностроение, промышленная безопасность, экология, химические технологии, автоматизация, информационные технологии</w:t>
            </w:r>
            <w:r w:rsidR="004A2AC4">
              <w:rPr>
                <w:iCs/>
                <w:sz w:val="22"/>
              </w:rPr>
              <w:t>, машиностроение</w:t>
            </w:r>
            <w:r w:rsidRPr="00485285">
              <w:rPr>
                <w:iCs/>
                <w:sz w:val="22"/>
              </w:rPr>
              <w:t>).</w:t>
            </w:r>
          </w:p>
        </w:tc>
        <w:tc>
          <w:tcPr>
            <w:tcW w:w="1608" w:type="dxa"/>
            <w:vAlign w:val="center"/>
          </w:tcPr>
          <w:p w:rsidR="00A36650" w:rsidRPr="00FB0E09" w:rsidRDefault="00A36650" w:rsidP="00A36650">
            <w:pPr>
              <w:pStyle w:val="1"/>
              <w:spacing w:after="0"/>
              <w:ind w:firstLine="0"/>
              <w:jc w:val="center"/>
              <w:rPr>
                <w:iCs/>
                <w:sz w:val="22"/>
                <w:szCs w:val="22"/>
                <w:highlight w:val="yellow"/>
              </w:rPr>
            </w:pPr>
            <w:r w:rsidRPr="00FB0E09">
              <w:rPr>
                <w:iCs/>
                <w:sz w:val="22"/>
                <w:szCs w:val="22"/>
              </w:rPr>
              <w:t>английский</w:t>
            </w:r>
          </w:p>
        </w:tc>
        <w:tc>
          <w:tcPr>
            <w:tcW w:w="3404" w:type="dxa"/>
            <w:vAlign w:val="center"/>
          </w:tcPr>
          <w:p w:rsidR="00DF6E89" w:rsidRPr="00DF6E89" w:rsidRDefault="00DF6E89" w:rsidP="00DF6E89">
            <w:pPr>
              <w:pStyle w:val="1"/>
              <w:spacing w:after="0"/>
              <w:ind w:firstLine="0"/>
              <w:jc w:val="center"/>
              <w:rPr>
                <w:iCs/>
                <w:sz w:val="22"/>
              </w:rPr>
            </w:pPr>
            <w:r w:rsidRPr="00DF6E89">
              <w:rPr>
                <w:iCs/>
                <w:sz w:val="22"/>
              </w:rPr>
              <w:t xml:space="preserve">Электронная почта. </w:t>
            </w:r>
          </w:p>
          <w:p w:rsidR="00DF6E89" w:rsidRPr="00DF6E89" w:rsidRDefault="00DF6E89" w:rsidP="00DF6E8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2"/>
              </w:rPr>
            </w:pPr>
            <w:r w:rsidRPr="00DF6E89">
              <w:rPr>
                <w:rFonts w:ascii="Times New Roman" w:eastAsia="Times New Roman" w:hAnsi="Times New Roman" w:cs="Times New Roman"/>
                <w:iCs/>
                <w:sz w:val="22"/>
              </w:rPr>
              <w:t>для приема статей:</w:t>
            </w:r>
          </w:p>
          <w:p w:rsidR="00485285" w:rsidRPr="00C76D67" w:rsidRDefault="00C76D67" w:rsidP="00FB0E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dialog_of_cultures2024@mail.ru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8"/>
            </w:tblGrid>
            <w:tr w:rsidR="00485285" w:rsidRPr="00485285">
              <w:trPr>
                <w:trHeight w:val="320"/>
              </w:trPr>
              <w:tc>
                <w:tcPr>
                  <w:tcW w:w="0" w:type="auto"/>
                </w:tcPr>
                <w:p w:rsidR="00FB0E09" w:rsidRDefault="00C76D67" w:rsidP="00FB0E0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0"/>
                      <w:lang w:bidi="ar-SA"/>
                    </w:rPr>
                    <w:t>(прием статей по 12.</w:t>
                  </w:r>
                  <w:r w:rsidRPr="00C76D67">
                    <w:rPr>
                      <w:rFonts w:ascii="Times New Roman" w:hAnsi="Times New Roman" w:cs="Times New Roman"/>
                      <w:sz w:val="22"/>
                      <w:szCs w:val="20"/>
                      <w:lang w:bidi="ar-SA"/>
                    </w:rPr>
                    <w:t>05</w:t>
                  </w:r>
                  <w:r w:rsidR="00485285" w:rsidRPr="00485285">
                    <w:rPr>
                      <w:rFonts w:ascii="Times New Roman" w:hAnsi="Times New Roman" w:cs="Times New Roman"/>
                      <w:sz w:val="22"/>
                      <w:szCs w:val="20"/>
                      <w:lang w:bidi="ar-SA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sz w:val="22"/>
                      <w:szCs w:val="20"/>
                      <w:lang w:bidi="ar-SA"/>
                    </w:rPr>
                    <w:t>4</w:t>
                  </w:r>
                  <w:r w:rsidR="00485285" w:rsidRPr="00485285">
                    <w:rPr>
                      <w:rFonts w:ascii="Times New Roman" w:hAnsi="Times New Roman" w:cs="Times New Roman"/>
                      <w:sz w:val="22"/>
                      <w:szCs w:val="20"/>
                      <w:lang w:bidi="ar-SA"/>
                    </w:rPr>
                    <w:t>)</w:t>
                  </w:r>
                  <w:r w:rsidR="00DF6E89">
                    <w:rPr>
                      <w:rFonts w:ascii="Times New Roman" w:hAnsi="Times New Roman" w:cs="Times New Roman"/>
                      <w:sz w:val="22"/>
                      <w:szCs w:val="20"/>
                      <w:lang w:bidi="ar-SA"/>
                    </w:rPr>
                    <w:t>.</w:t>
                  </w:r>
                </w:p>
                <w:p w:rsidR="00DF6E89" w:rsidRDefault="00DF6E89" w:rsidP="00FB0E0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  <w:lang w:bidi="ar-SA"/>
                    </w:rPr>
                  </w:pPr>
                </w:p>
                <w:p w:rsidR="00485285" w:rsidRPr="00485285" w:rsidRDefault="00DF6E89" w:rsidP="00C76D67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0"/>
                      <w:lang w:bidi="ar-SA"/>
                    </w:rPr>
                    <w:t>Т</w:t>
                  </w:r>
                  <w:r w:rsidR="00FB0E09">
                    <w:rPr>
                      <w:rFonts w:ascii="Times New Roman" w:hAnsi="Times New Roman" w:cs="Times New Roman"/>
                      <w:sz w:val="22"/>
                      <w:szCs w:val="20"/>
                      <w:lang w:bidi="ar-SA"/>
                    </w:rPr>
                    <w:t>ема письма:</w:t>
                  </w:r>
                  <w:r w:rsidR="00FB0E09">
                    <w:t xml:space="preserve"> </w:t>
                  </w:r>
                  <w:r w:rsidR="00C76D67">
                    <w:rPr>
                      <w:rFonts w:ascii="Times New Roman" w:hAnsi="Times New Roman" w:cs="Times New Roman"/>
                      <w:sz w:val="22"/>
                      <w:szCs w:val="20"/>
                      <w:lang w:bidi="ar-SA"/>
                    </w:rPr>
                    <w:t>ДК</w:t>
                  </w:r>
                  <w:r w:rsidR="00FB0E09" w:rsidRPr="00FB0E09">
                    <w:rPr>
                      <w:rFonts w:ascii="Times New Roman" w:hAnsi="Times New Roman" w:cs="Times New Roman"/>
                      <w:sz w:val="22"/>
                      <w:szCs w:val="20"/>
                      <w:lang w:bidi="ar-SA"/>
                    </w:rPr>
                    <w:t>_ИвановНС_Статья1</w:t>
                  </w:r>
                </w:p>
              </w:tc>
            </w:tr>
          </w:tbl>
          <w:p w:rsidR="00A36650" w:rsidRPr="00C575C6" w:rsidRDefault="00A36650" w:rsidP="00A36650">
            <w:pPr>
              <w:pStyle w:val="1"/>
              <w:spacing w:after="0"/>
              <w:ind w:firstLine="0"/>
              <w:jc w:val="center"/>
              <w:rPr>
                <w:iCs/>
                <w:highlight w:val="yellow"/>
              </w:rPr>
            </w:pPr>
          </w:p>
        </w:tc>
      </w:tr>
    </w:tbl>
    <w:p w:rsidR="004D4F1F" w:rsidRPr="00DF6E89" w:rsidRDefault="004D4F1F" w:rsidP="00985D6A">
      <w:pPr>
        <w:pStyle w:val="1"/>
        <w:spacing w:after="0"/>
        <w:ind w:firstLine="720"/>
        <w:jc w:val="both"/>
        <w:rPr>
          <w:iCs/>
          <w:sz w:val="16"/>
        </w:rPr>
      </w:pPr>
    </w:p>
    <w:p w:rsidR="008269BB" w:rsidRPr="00DF6E89" w:rsidRDefault="00DF6E89">
      <w:pPr>
        <w:pStyle w:val="1"/>
        <w:spacing w:after="80"/>
        <w:ind w:firstLine="720"/>
        <w:jc w:val="both"/>
        <w:rPr>
          <w:color w:val="auto"/>
        </w:rPr>
        <w:sectPr w:rsidR="008269BB" w:rsidRPr="00DF6E89" w:rsidSect="007F5398">
          <w:type w:val="continuous"/>
          <w:pgSz w:w="11900" w:h="16840"/>
          <w:pgMar w:top="426" w:right="1100" w:bottom="709" w:left="1100" w:header="686" w:footer="827" w:gutter="0"/>
          <w:cols w:space="720"/>
          <w:noEndnote/>
          <w:docGrid w:linePitch="360"/>
        </w:sectPr>
      </w:pPr>
      <w:r w:rsidRPr="00DF6E89">
        <w:rPr>
          <w:color w:val="auto"/>
          <w:sz w:val="22"/>
        </w:rPr>
        <w:t xml:space="preserve">После поступления в редакцию статья проходит рецензирование, в результате чего принимается решение о возможности её публикации. Результат рассмотрения (принята / возвращена на доработку / отклонена) сообщается автору по электронной почте в течение </w:t>
      </w:r>
      <w:r w:rsidRPr="00DF6E89">
        <w:rPr>
          <w:color w:val="auto"/>
          <w:sz w:val="22"/>
          <w:u w:val="single"/>
        </w:rPr>
        <w:t>14 рабочих дней</w:t>
      </w:r>
      <w:r w:rsidRPr="00DF6E89">
        <w:rPr>
          <w:color w:val="auto"/>
          <w:sz w:val="22"/>
        </w:rPr>
        <w:t>.</w:t>
      </w:r>
    </w:p>
    <w:p w:rsidR="00DF6E89" w:rsidRDefault="00DF6E89">
      <w:pPr>
        <w:pStyle w:val="40"/>
        <w:keepNext/>
        <w:keepLines/>
        <w:rPr>
          <w:color w:val="0070C0"/>
          <w:sz w:val="32"/>
        </w:rPr>
      </w:pPr>
      <w:bookmarkStart w:id="0" w:name="bookmark25"/>
      <w:bookmarkStart w:id="1" w:name="bookmark26"/>
      <w:bookmarkStart w:id="2" w:name="bookmark27"/>
    </w:p>
    <w:p w:rsidR="0096081C" w:rsidRDefault="00AC12F1">
      <w:pPr>
        <w:pStyle w:val="40"/>
        <w:keepNext/>
        <w:keepLines/>
        <w:rPr>
          <w:color w:val="0070C0"/>
          <w:sz w:val="32"/>
        </w:rPr>
      </w:pPr>
      <w:r w:rsidRPr="00DD2261">
        <w:rPr>
          <w:color w:val="0070C0"/>
          <w:sz w:val="32"/>
        </w:rPr>
        <w:t>ТРЕБОВАНИЯ К ОФОРМЛЕНИЮ СТАТЕЙ</w:t>
      </w:r>
      <w:bookmarkEnd w:id="0"/>
      <w:bookmarkEnd w:id="1"/>
      <w:bookmarkEnd w:id="2"/>
      <w:r w:rsidR="00DD2261">
        <w:rPr>
          <w:color w:val="0070C0"/>
          <w:sz w:val="32"/>
        </w:rPr>
        <w:t>:</w:t>
      </w:r>
    </w:p>
    <w:p w:rsidR="00DD2261" w:rsidRPr="004601ED" w:rsidRDefault="00DD2261">
      <w:pPr>
        <w:pStyle w:val="40"/>
        <w:keepNext/>
        <w:keepLines/>
        <w:rPr>
          <w:color w:val="0070C0"/>
          <w:sz w:val="14"/>
        </w:rPr>
      </w:pPr>
    </w:p>
    <w:p w:rsidR="0096081C" w:rsidRPr="00DD2261" w:rsidRDefault="00DD0796" w:rsidP="0059787B">
      <w:pPr>
        <w:pStyle w:val="30"/>
        <w:tabs>
          <w:tab w:val="left" w:pos="426"/>
        </w:tabs>
        <w:spacing w:line="240" w:lineRule="auto"/>
        <w:ind w:right="-108" w:firstLine="709"/>
        <w:jc w:val="both"/>
        <w:rPr>
          <w:rFonts w:ascii="Times New Roman" w:eastAsia="Times New Roman" w:hAnsi="Times New Roman" w:cs="Times New Roman"/>
        </w:rPr>
      </w:pPr>
      <w:r w:rsidRPr="00DD2261">
        <w:rPr>
          <w:rFonts w:ascii="Times New Roman" w:eastAsia="Times New Roman" w:hAnsi="Times New Roman" w:cs="Times New Roman"/>
        </w:rPr>
        <w:t xml:space="preserve">Текст статьи должен быть набран шрифтом Times New Roman, стиль Normal; размер шрифта </w:t>
      </w:r>
      <w:r w:rsidR="00BB0B87">
        <w:rPr>
          <w:rFonts w:ascii="Times New Roman" w:eastAsia="Times New Roman" w:hAnsi="Times New Roman" w:cs="Times New Roman"/>
        </w:rPr>
        <w:t>–</w:t>
      </w:r>
      <w:r w:rsidRPr="00DD2261">
        <w:rPr>
          <w:rFonts w:ascii="Times New Roman" w:eastAsia="Times New Roman" w:hAnsi="Times New Roman" w:cs="Times New Roman"/>
        </w:rPr>
        <w:t xml:space="preserve"> 14; </w:t>
      </w:r>
      <w:r w:rsidR="00DD2261">
        <w:rPr>
          <w:rFonts w:ascii="Times New Roman" w:eastAsia="Times New Roman" w:hAnsi="Times New Roman" w:cs="Times New Roman"/>
        </w:rPr>
        <w:t>п</w:t>
      </w:r>
      <w:r w:rsidR="00DD2261" w:rsidRPr="00DD2261">
        <w:rPr>
          <w:rFonts w:ascii="Times New Roman" w:eastAsia="Times New Roman" w:hAnsi="Times New Roman" w:cs="Times New Roman"/>
        </w:rPr>
        <w:t>оля (верхнее, нижнее, левое, правое) – 20 мм;</w:t>
      </w:r>
      <w:r w:rsidRPr="00DD2261">
        <w:rPr>
          <w:rFonts w:ascii="Times New Roman" w:eastAsia="Times New Roman" w:hAnsi="Times New Roman" w:cs="Times New Roman"/>
        </w:rPr>
        <w:t xml:space="preserve"> абзацный отступ </w:t>
      </w:r>
      <w:r w:rsidR="00BB0B87">
        <w:rPr>
          <w:rFonts w:ascii="Times New Roman" w:eastAsia="Times New Roman" w:hAnsi="Times New Roman" w:cs="Times New Roman"/>
        </w:rPr>
        <w:t>–</w:t>
      </w:r>
      <w:r w:rsidRPr="00DD2261">
        <w:rPr>
          <w:rFonts w:ascii="Times New Roman" w:eastAsia="Times New Roman" w:hAnsi="Times New Roman" w:cs="Times New Roman"/>
        </w:rPr>
        <w:t xml:space="preserve"> 1,25 см; междустрочный интервал </w:t>
      </w:r>
      <w:r w:rsidR="00BB0B87">
        <w:rPr>
          <w:rFonts w:ascii="Times New Roman" w:eastAsia="Times New Roman" w:hAnsi="Times New Roman" w:cs="Times New Roman"/>
        </w:rPr>
        <w:t>–</w:t>
      </w:r>
      <w:r w:rsidRPr="00DD2261">
        <w:rPr>
          <w:rFonts w:ascii="Times New Roman" w:eastAsia="Times New Roman" w:hAnsi="Times New Roman" w:cs="Times New Roman"/>
        </w:rPr>
        <w:t xml:space="preserve"> одинарный (1); межсловный пробел </w:t>
      </w:r>
      <w:r w:rsidR="00BB0B87">
        <w:rPr>
          <w:rFonts w:ascii="Times New Roman" w:eastAsia="Times New Roman" w:hAnsi="Times New Roman" w:cs="Times New Roman"/>
        </w:rPr>
        <w:t>–</w:t>
      </w:r>
      <w:r w:rsidRPr="00DD2261">
        <w:rPr>
          <w:rFonts w:ascii="Times New Roman" w:eastAsia="Times New Roman" w:hAnsi="Times New Roman" w:cs="Times New Roman"/>
        </w:rPr>
        <w:t xml:space="preserve"> один знак; выравнивание текста </w:t>
      </w:r>
      <w:r w:rsidR="00BB0B87">
        <w:rPr>
          <w:rFonts w:ascii="Times New Roman" w:eastAsia="Times New Roman" w:hAnsi="Times New Roman" w:cs="Times New Roman"/>
        </w:rPr>
        <w:t>–</w:t>
      </w:r>
      <w:r w:rsidRPr="00DD2261">
        <w:rPr>
          <w:rFonts w:ascii="Times New Roman" w:eastAsia="Times New Roman" w:hAnsi="Times New Roman" w:cs="Times New Roman"/>
        </w:rPr>
        <w:t xml:space="preserve"> по ширине; допустимые выделения </w:t>
      </w:r>
      <w:bookmarkStart w:id="3" w:name="_Hlk95501720"/>
      <w:r w:rsidR="00BB0B87">
        <w:rPr>
          <w:rFonts w:ascii="Times New Roman" w:eastAsia="Times New Roman" w:hAnsi="Times New Roman" w:cs="Times New Roman"/>
        </w:rPr>
        <w:t>–</w:t>
      </w:r>
      <w:bookmarkEnd w:id="3"/>
      <w:r w:rsidRPr="00DD2261">
        <w:rPr>
          <w:rFonts w:ascii="Times New Roman" w:eastAsia="Times New Roman" w:hAnsi="Times New Roman" w:cs="Times New Roman"/>
        </w:rPr>
        <w:t xml:space="preserve"> курсив, полужирный; тире и кавычки должны быть одинакового начертания по всему тексту. Тире </w:t>
      </w:r>
      <w:r w:rsidR="004A2AC4" w:rsidRPr="00DD2261">
        <w:rPr>
          <w:rFonts w:ascii="Times New Roman" w:eastAsia="Times New Roman" w:hAnsi="Times New Roman" w:cs="Times New Roman"/>
        </w:rPr>
        <w:t>(</w:t>
      </w:r>
      <w:r w:rsidR="004A2AC4">
        <w:rPr>
          <w:rFonts w:ascii="Times New Roman" w:eastAsia="Times New Roman" w:hAnsi="Times New Roman" w:cs="Times New Roman"/>
        </w:rPr>
        <w:t>«</w:t>
      </w:r>
      <w:r w:rsidR="004A2AC4" w:rsidRPr="00DD2261">
        <w:rPr>
          <w:rFonts w:ascii="Times New Roman" w:eastAsia="Times New Roman" w:hAnsi="Times New Roman" w:cs="Times New Roman"/>
        </w:rPr>
        <w:t>–»</w:t>
      </w:r>
      <w:r w:rsidRPr="00DD2261">
        <w:rPr>
          <w:rFonts w:ascii="Times New Roman" w:eastAsia="Times New Roman" w:hAnsi="Times New Roman" w:cs="Times New Roman"/>
        </w:rPr>
        <w:t xml:space="preserve">) и дефис </w:t>
      </w:r>
      <w:r w:rsidR="004A2AC4" w:rsidRPr="00DD2261">
        <w:rPr>
          <w:rFonts w:ascii="Times New Roman" w:eastAsia="Times New Roman" w:hAnsi="Times New Roman" w:cs="Times New Roman"/>
        </w:rPr>
        <w:t>(«-»</w:t>
      </w:r>
      <w:r w:rsidRPr="00DD2261">
        <w:rPr>
          <w:rFonts w:ascii="Times New Roman" w:eastAsia="Times New Roman" w:hAnsi="Times New Roman" w:cs="Times New Roman"/>
        </w:rPr>
        <w:t xml:space="preserve">) в тексте необходимо различать. </w:t>
      </w:r>
      <w:r w:rsidRPr="0023750B">
        <w:rPr>
          <w:rFonts w:ascii="Times New Roman" w:eastAsia="Times New Roman" w:hAnsi="Times New Roman" w:cs="Times New Roman"/>
        </w:rPr>
        <w:t xml:space="preserve">Необходимо использовать </w:t>
      </w:r>
      <w:r w:rsidR="0023750B" w:rsidRPr="0023750B">
        <w:rPr>
          <w:rFonts w:ascii="Times New Roman" w:eastAsia="Times New Roman" w:hAnsi="Times New Roman" w:cs="Times New Roman"/>
        </w:rPr>
        <w:t xml:space="preserve">следующий тип </w:t>
      </w:r>
      <w:r w:rsidRPr="0023750B">
        <w:rPr>
          <w:rFonts w:ascii="Times New Roman" w:eastAsia="Times New Roman" w:hAnsi="Times New Roman" w:cs="Times New Roman"/>
        </w:rPr>
        <w:t>кавыч</w:t>
      </w:r>
      <w:r w:rsidR="0023750B" w:rsidRPr="0023750B">
        <w:rPr>
          <w:rFonts w:ascii="Times New Roman" w:eastAsia="Times New Roman" w:hAnsi="Times New Roman" w:cs="Times New Roman"/>
        </w:rPr>
        <w:t>ек</w:t>
      </w:r>
      <w:r w:rsidRPr="0023750B">
        <w:rPr>
          <w:rFonts w:ascii="Times New Roman" w:eastAsia="Times New Roman" w:hAnsi="Times New Roman" w:cs="Times New Roman"/>
        </w:rPr>
        <w:t xml:space="preserve"> </w:t>
      </w:r>
      <w:r w:rsidR="004A2AC4" w:rsidRPr="0023750B">
        <w:rPr>
          <w:rFonts w:ascii="Times New Roman" w:eastAsia="Times New Roman" w:hAnsi="Times New Roman" w:cs="Times New Roman"/>
        </w:rPr>
        <w:t>(“</w:t>
      </w:r>
      <w:r w:rsidR="004A2AC4">
        <w:rPr>
          <w:rFonts w:ascii="Times New Roman" w:eastAsia="Times New Roman" w:hAnsi="Times New Roman" w:cs="Times New Roman"/>
        </w:rPr>
        <w:t>…</w:t>
      </w:r>
      <w:bookmarkStart w:id="4" w:name="_GoBack"/>
      <w:bookmarkEnd w:id="4"/>
      <w:r w:rsidR="004A2AC4" w:rsidRPr="0023750B">
        <w:rPr>
          <w:rFonts w:ascii="Times New Roman" w:eastAsia="Times New Roman" w:hAnsi="Times New Roman" w:cs="Times New Roman"/>
        </w:rPr>
        <w:t>”</w:t>
      </w:r>
      <w:r w:rsidRPr="0023750B">
        <w:rPr>
          <w:rFonts w:ascii="Times New Roman" w:eastAsia="Times New Roman" w:hAnsi="Times New Roman" w:cs="Times New Roman"/>
        </w:rPr>
        <w:t>).</w:t>
      </w:r>
    </w:p>
    <w:p w:rsidR="0096081C" w:rsidRPr="009572C9" w:rsidRDefault="00DD0796" w:rsidP="00FB0E09">
      <w:pPr>
        <w:pStyle w:val="1"/>
        <w:spacing w:after="0"/>
        <w:ind w:firstLine="720"/>
        <w:jc w:val="both"/>
      </w:pPr>
      <w:r>
        <w:t xml:space="preserve">При наборе не задаются колонки; не допускаются пробелы между абзацами (0 пт); </w:t>
      </w:r>
      <w:r w:rsidR="00A35E51">
        <w:t>внутри текстовые</w:t>
      </w:r>
      <w:r>
        <w:t xml:space="preserve"> ссылки на включенные в список литературы работы приводятся в квадратных скобках, например</w:t>
      </w:r>
      <w:r w:rsidRPr="00DD2261">
        <w:t>, [</w:t>
      </w:r>
      <w:r w:rsidR="00EB073D" w:rsidRPr="00DD2261">
        <w:t>1,</w:t>
      </w:r>
      <w:r w:rsidR="00EB073D" w:rsidRPr="00A35E51">
        <w:t xml:space="preserve"> </w:t>
      </w:r>
      <w:r w:rsidR="001002D7">
        <w:t>с</w:t>
      </w:r>
      <w:r w:rsidR="00EB073D" w:rsidRPr="00A35E51">
        <w:t>.</w:t>
      </w:r>
      <w:r w:rsidR="00E311A6">
        <w:t> </w:t>
      </w:r>
      <w:r w:rsidRPr="00DD2261">
        <w:t>15] (первая</w:t>
      </w:r>
      <w:r>
        <w:t xml:space="preserve"> цифра </w:t>
      </w:r>
      <w:r w:rsidR="00BB0B87">
        <w:t>–</w:t>
      </w:r>
      <w:r>
        <w:t xml:space="preserve"> номер источника в списке </w:t>
      </w:r>
      <w:r w:rsidRPr="009572C9">
        <w:t xml:space="preserve">литературы, вторая - номер страницы). В предложении точка ставится после скобок, ссылок. </w:t>
      </w:r>
      <w:r w:rsidRPr="009572C9">
        <w:rPr>
          <w:b/>
          <w:bCs/>
        </w:rPr>
        <w:t xml:space="preserve">Не допускается использование автоматических и постраничных ссылок. </w:t>
      </w:r>
      <w:r w:rsidRPr="009572C9">
        <w:t>Встречающиеся в тексте условные обозначения и сокращения должны быть раскрыты при первом появлении их в тексте.</w:t>
      </w:r>
    </w:p>
    <w:p w:rsidR="0096081C" w:rsidRPr="00A36650" w:rsidRDefault="00DD0796" w:rsidP="00FB0E09">
      <w:pPr>
        <w:pStyle w:val="1"/>
        <w:spacing w:after="0"/>
        <w:ind w:firstLine="720"/>
        <w:jc w:val="both"/>
        <w:rPr>
          <w:b/>
          <w:i/>
          <w:color w:val="auto"/>
        </w:rPr>
      </w:pPr>
      <w:r w:rsidRPr="009572C9">
        <w:rPr>
          <w:i/>
        </w:rPr>
        <w:t xml:space="preserve">Объём статьи без метаданных </w:t>
      </w:r>
      <w:r w:rsidR="00644DAB">
        <w:t>–</w:t>
      </w:r>
      <w:r w:rsidRPr="009572C9">
        <w:rPr>
          <w:b/>
          <w:bCs/>
          <w:i/>
        </w:rPr>
        <w:t xml:space="preserve"> </w:t>
      </w:r>
      <w:r w:rsidR="00AC12F1" w:rsidRPr="002131A7">
        <w:rPr>
          <w:b/>
          <w:bCs/>
          <w:i/>
          <w:color w:val="000000" w:themeColor="text1"/>
          <w:u w:val="single"/>
        </w:rPr>
        <w:t>от</w:t>
      </w:r>
      <w:r w:rsidRPr="002131A7">
        <w:rPr>
          <w:b/>
          <w:bCs/>
          <w:i/>
          <w:color w:val="000000" w:themeColor="text1"/>
          <w:u w:val="single"/>
        </w:rPr>
        <w:t xml:space="preserve"> </w:t>
      </w:r>
      <w:r w:rsidR="00A36650" w:rsidRPr="00A36650">
        <w:rPr>
          <w:b/>
          <w:bCs/>
          <w:i/>
          <w:color w:val="000000" w:themeColor="text1"/>
          <w:u w:val="single"/>
        </w:rPr>
        <w:t>4</w:t>
      </w:r>
      <w:r w:rsidR="002F14C6" w:rsidRPr="002131A7">
        <w:rPr>
          <w:b/>
          <w:bCs/>
          <w:i/>
          <w:color w:val="000000" w:themeColor="text1"/>
          <w:u w:val="single"/>
        </w:rPr>
        <w:t xml:space="preserve"> до </w:t>
      </w:r>
      <w:r w:rsidR="00A36650" w:rsidRPr="00A36650">
        <w:rPr>
          <w:b/>
          <w:bCs/>
          <w:i/>
          <w:color w:val="000000" w:themeColor="text1"/>
          <w:u w:val="single"/>
        </w:rPr>
        <w:t>12</w:t>
      </w:r>
      <w:r w:rsidRPr="002131A7">
        <w:rPr>
          <w:b/>
          <w:bCs/>
          <w:i/>
          <w:color w:val="000000" w:themeColor="text1"/>
          <w:u w:val="single"/>
        </w:rPr>
        <w:t xml:space="preserve"> стр</w:t>
      </w:r>
      <w:r w:rsidRPr="009572C9">
        <w:rPr>
          <w:b/>
          <w:bCs/>
          <w:i/>
          <w:u w:val="single"/>
        </w:rPr>
        <w:t>аниц</w:t>
      </w:r>
      <w:r w:rsidRPr="009572C9">
        <w:rPr>
          <w:i/>
        </w:rPr>
        <w:t xml:space="preserve">. Оригинальность текста </w:t>
      </w:r>
      <w:r w:rsidR="0059787B">
        <w:rPr>
          <w:i/>
        </w:rPr>
        <w:t>–</w:t>
      </w:r>
      <w:r w:rsidRPr="009572C9">
        <w:rPr>
          <w:i/>
        </w:rPr>
        <w:t xml:space="preserve"> не менее 7</w:t>
      </w:r>
      <w:r w:rsidR="00D85CE8">
        <w:rPr>
          <w:i/>
        </w:rPr>
        <w:t>0</w:t>
      </w:r>
      <w:r w:rsidRPr="009572C9">
        <w:rPr>
          <w:i/>
        </w:rPr>
        <w:t xml:space="preserve">%. К статье </w:t>
      </w:r>
      <w:r w:rsidRPr="00A36650">
        <w:rPr>
          <w:i/>
          <w:u w:val="single"/>
        </w:rPr>
        <w:t>должен быть приложен отчет</w:t>
      </w:r>
      <w:r w:rsidRPr="009572C9">
        <w:rPr>
          <w:i/>
        </w:rPr>
        <w:t xml:space="preserve"> о проверке в системе </w:t>
      </w:r>
      <w:r w:rsidR="00A36650" w:rsidRPr="00A36650">
        <w:rPr>
          <w:b/>
          <w:i/>
          <w:u w:val="single"/>
        </w:rPr>
        <w:t>А</w:t>
      </w:r>
      <w:r w:rsidR="00A36650" w:rsidRPr="00A36650">
        <w:rPr>
          <w:b/>
          <w:i/>
          <w:color w:val="auto"/>
          <w:u w:val="single"/>
        </w:rPr>
        <w:t>нтиплагиат.</w:t>
      </w:r>
    </w:p>
    <w:p w:rsidR="0096081C" w:rsidRPr="009572C9" w:rsidRDefault="00DD0796" w:rsidP="00FB0E09">
      <w:pPr>
        <w:pStyle w:val="1"/>
        <w:spacing w:after="0"/>
        <w:ind w:firstLine="720"/>
        <w:jc w:val="both"/>
      </w:pPr>
      <w:r w:rsidRPr="009572C9">
        <w:rPr>
          <w:b/>
          <w:bCs/>
        </w:rPr>
        <w:t>Структура статьи:</w:t>
      </w:r>
    </w:p>
    <w:p w:rsidR="0096081C" w:rsidRPr="009572C9" w:rsidRDefault="00DD0796" w:rsidP="007F5398">
      <w:pPr>
        <w:pStyle w:val="1"/>
        <w:numPr>
          <w:ilvl w:val="0"/>
          <w:numId w:val="4"/>
        </w:numPr>
        <w:tabs>
          <w:tab w:val="left" w:pos="1097"/>
        </w:tabs>
        <w:spacing w:after="0"/>
        <w:ind w:firstLine="851"/>
        <w:jc w:val="both"/>
      </w:pPr>
      <w:bookmarkStart w:id="5" w:name="bookmark28"/>
      <w:bookmarkEnd w:id="5"/>
      <w:r w:rsidRPr="009572C9">
        <w:t>Код УДК по классификатору на</w:t>
      </w:r>
      <w:hyperlink r:id="rId8" w:history="1">
        <w:r w:rsidRPr="009572C9">
          <w:t xml:space="preserve"> https://teacode.com/ </w:t>
        </w:r>
      </w:hyperlink>
      <w:r w:rsidRPr="009572C9">
        <w:t>(выравнивание по левому краю).</w:t>
      </w:r>
    </w:p>
    <w:p w:rsidR="003B0D37" w:rsidRPr="009572C9" w:rsidRDefault="003B0D37" w:rsidP="007F5398">
      <w:pPr>
        <w:pStyle w:val="1"/>
        <w:numPr>
          <w:ilvl w:val="0"/>
          <w:numId w:val="4"/>
        </w:numPr>
        <w:tabs>
          <w:tab w:val="left" w:pos="1097"/>
        </w:tabs>
        <w:spacing w:after="0"/>
        <w:ind w:firstLine="851"/>
        <w:jc w:val="both"/>
      </w:pPr>
      <w:bookmarkStart w:id="6" w:name="bookmark29"/>
      <w:bookmarkEnd w:id="6"/>
      <w:r w:rsidRPr="009572C9">
        <w:rPr>
          <w:b/>
          <w:bCs/>
        </w:rPr>
        <w:t xml:space="preserve">НАЗВАНИЕ </w:t>
      </w:r>
      <w:r w:rsidRPr="009572C9">
        <w:t>(по центру прописными буквами, полужирным шрифтом, без кавычек, подчеркиваний, переносов и точек в конце, выравнивание по центру).</w:t>
      </w:r>
    </w:p>
    <w:p w:rsidR="0096081C" w:rsidRPr="009572C9" w:rsidRDefault="00DD0796" w:rsidP="007F5398">
      <w:pPr>
        <w:pStyle w:val="1"/>
        <w:numPr>
          <w:ilvl w:val="0"/>
          <w:numId w:val="4"/>
        </w:numPr>
        <w:tabs>
          <w:tab w:val="left" w:pos="1097"/>
        </w:tabs>
        <w:spacing w:after="0"/>
        <w:ind w:firstLine="851"/>
        <w:jc w:val="both"/>
      </w:pPr>
      <w:r w:rsidRPr="009572C9">
        <w:t>Информация об авторе или авторах (выравнивание по правому краю):</w:t>
      </w:r>
    </w:p>
    <w:p w:rsidR="0096081C" w:rsidRPr="009572C9" w:rsidRDefault="00856BF9" w:rsidP="007F5398">
      <w:pPr>
        <w:pStyle w:val="1"/>
        <w:numPr>
          <w:ilvl w:val="0"/>
          <w:numId w:val="5"/>
        </w:numPr>
        <w:tabs>
          <w:tab w:val="left" w:pos="1446"/>
        </w:tabs>
        <w:spacing w:after="0"/>
        <w:ind w:firstLine="851"/>
        <w:jc w:val="both"/>
      </w:pPr>
      <w:bookmarkStart w:id="7" w:name="bookmark30"/>
      <w:bookmarkEnd w:id="7"/>
      <w:r w:rsidRPr="009572C9">
        <w:t>п</w:t>
      </w:r>
      <w:r w:rsidR="00DD0796" w:rsidRPr="009572C9">
        <w:t>ервая</w:t>
      </w:r>
      <w:r w:rsidRPr="009572C9">
        <w:t>/вторая</w:t>
      </w:r>
      <w:r w:rsidR="00DD0796" w:rsidRPr="009572C9">
        <w:t xml:space="preserve"> строка </w:t>
      </w:r>
      <w:r w:rsidR="003054F2" w:rsidRPr="009572C9">
        <w:t>–</w:t>
      </w:r>
      <w:r w:rsidR="00DA2CD5">
        <w:t xml:space="preserve"> </w:t>
      </w:r>
      <w:r w:rsidR="00FB0E09">
        <w:t>должность, фамилия, имя и отчество автора</w:t>
      </w:r>
      <w:r w:rsidR="00DD0796" w:rsidRPr="009572C9">
        <w:t>;</w:t>
      </w:r>
    </w:p>
    <w:p w:rsidR="0096081C" w:rsidRPr="009572C9" w:rsidRDefault="007467DD" w:rsidP="007F5398">
      <w:pPr>
        <w:pStyle w:val="1"/>
        <w:numPr>
          <w:ilvl w:val="0"/>
          <w:numId w:val="5"/>
        </w:numPr>
        <w:tabs>
          <w:tab w:val="left" w:pos="1446"/>
        </w:tabs>
        <w:spacing w:after="0"/>
        <w:ind w:firstLine="851"/>
        <w:jc w:val="both"/>
      </w:pPr>
      <w:bookmarkStart w:id="8" w:name="bookmark31"/>
      <w:bookmarkEnd w:id="8"/>
      <w:r w:rsidRPr="009572C9">
        <w:t>третья</w:t>
      </w:r>
      <w:r w:rsidR="00DD0796" w:rsidRPr="009572C9">
        <w:t xml:space="preserve"> строка </w:t>
      </w:r>
      <w:bookmarkStart w:id="9" w:name="_Hlk95499552"/>
      <w:r w:rsidR="00856BF9" w:rsidRPr="009572C9">
        <w:t>–</w:t>
      </w:r>
      <w:bookmarkEnd w:id="9"/>
      <w:r w:rsidR="00856BF9" w:rsidRPr="009572C9">
        <w:t xml:space="preserve"> фамилия, имя и отчество руководителя</w:t>
      </w:r>
      <w:r w:rsidR="00FB0E09">
        <w:t xml:space="preserve"> (при наличии)</w:t>
      </w:r>
      <w:r w:rsidR="00856BF9" w:rsidRPr="009572C9">
        <w:t xml:space="preserve"> с указанием должности и научного звания</w:t>
      </w:r>
      <w:r w:rsidR="00DD0796" w:rsidRPr="009572C9">
        <w:t>.</w:t>
      </w:r>
    </w:p>
    <w:p w:rsidR="00E76D40" w:rsidRPr="009572C9" w:rsidRDefault="00E76D40" w:rsidP="00E76D40">
      <w:pPr>
        <w:pStyle w:val="1"/>
        <w:numPr>
          <w:ilvl w:val="0"/>
          <w:numId w:val="4"/>
        </w:numPr>
        <w:tabs>
          <w:tab w:val="left" w:pos="1097"/>
        </w:tabs>
        <w:spacing w:after="0"/>
        <w:ind w:firstLine="720"/>
        <w:jc w:val="both"/>
      </w:pPr>
      <w:bookmarkStart w:id="10" w:name="bookmark32"/>
      <w:bookmarkStart w:id="11" w:name="bookmark33"/>
      <w:bookmarkStart w:id="12" w:name="bookmark35"/>
      <w:bookmarkEnd w:id="10"/>
      <w:bookmarkEnd w:id="11"/>
      <w:bookmarkEnd w:id="12"/>
      <w:r w:rsidRPr="009572C9">
        <w:t xml:space="preserve">Аннотация статьи на английском и русском языках </w:t>
      </w:r>
      <w:r>
        <w:t>–</w:t>
      </w:r>
      <w:r w:rsidRPr="009572C9">
        <w:t xml:space="preserve"> не </w:t>
      </w:r>
      <w:r>
        <w:t>менее 40</w:t>
      </w:r>
      <w:r w:rsidRPr="009572C9">
        <w:t xml:space="preserve"> </w:t>
      </w:r>
      <w:r>
        <w:t>и не более 8</w:t>
      </w:r>
      <w:r w:rsidRPr="009572C9">
        <w:t>0 слов (выравнивание по ширине).</w:t>
      </w:r>
    </w:p>
    <w:p w:rsidR="00E76D40" w:rsidRPr="009572C9" w:rsidRDefault="00E76D40" w:rsidP="00E76D40">
      <w:pPr>
        <w:pStyle w:val="1"/>
        <w:numPr>
          <w:ilvl w:val="0"/>
          <w:numId w:val="4"/>
        </w:numPr>
        <w:tabs>
          <w:tab w:val="left" w:pos="1097"/>
        </w:tabs>
        <w:spacing w:after="0"/>
        <w:ind w:firstLine="720"/>
        <w:jc w:val="both"/>
      </w:pPr>
      <w:bookmarkStart w:id="13" w:name="bookmark34"/>
      <w:bookmarkEnd w:id="13"/>
      <w:r w:rsidRPr="009572C9">
        <w:t>Ключевые слова или словосочетания на английском и русском языках (</w:t>
      </w:r>
      <w:r>
        <w:t xml:space="preserve">не менее </w:t>
      </w:r>
      <w:r w:rsidRPr="009572C9">
        <w:t>5</w:t>
      </w:r>
      <w:r>
        <w:t xml:space="preserve"> и не более 10</w:t>
      </w:r>
      <w:r w:rsidRPr="009572C9">
        <w:t>) отделяются друг от друга запятой (выравнивание по ширине).</w:t>
      </w:r>
    </w:p>
    <w:p w:rsidR="0096081C" w:rsidRPr="009572C9" w:rsidRDefault="00DD0796" w:rsidP="007F5398">
      <w:pPr>
        <w:pStyle w:val="1"/>
        <w:numPr>
          <w:ilvl w:val="0"/>
          <w:numId w:val="4"/>
        </w:numPr>
        <w:tabs>
          <w:tab w:val="left" w:pos="1097"/>
        </w:tabs>
        <w:spacing w:after="0"/>
        <w:ind w:firstLine="851"/>
        <w:jc w:val="both"/>
      </w:pPr>
      <w:r w:rsidRPr="009572C9">
        <w:t xml:space="preserve">Основной текст </w:t>
      </w:r>
      <w:r w:rsidR="006F5F00" w:rsidRPr="009572C9">
        <w:t xml:space="preserve">статьи </w:t>
      </w:r>
      <w:r w:rsidR="0059787B">
        <w:t>–</w:t>
      </w:r>
      <w:r w:rsidRPr="009572C9">
        <w:t xml:space="preserve"> требования см. </w:t>
      </w:r>
      <w:r w:rsidR="00FB0E09">
        <w:t>ниже</w:t>
      </w:r>
      <w:r w:rsidRPr="009572C9">
        <w:t xml:space="preserve"> (выравнивание по ширине).</w:t>
      </w:r>
    </w:p>
    <w:p w:rsidR="0096081C" w:rsidRPr="009572C9" w:rsidRDefault="00DD0796" w:rsidP="007F5398">
      <w:pPr>
        <w:pStyle w:val="1"/>
        <w:numPr>
          <w:ilvl w:val="0"/>
          <w:numId w:val="4"/>
        </w:numPr>
        <w:tabs>
          <w:tab w:val="left" w:pos="1097"/>
        </w:tabs>
        <w:spacing w:after="0"/>
        <w:ind w:firstLine="851"/>
        <w:jc w:val="both"/>
      </w:pPr>
      <w:bookmarkStart w:id="14" w:name="bookmark36"/>
      <w:bookmarkEnd w:id="14"/>
      <w:r w:rsidRPr="009572C9">
        <w:t>Список литературы</w:t>
      </w:r>
      <w:r w:rsidR="006F5F00" w:rsidRPr="009572C9">
        <w:t xml:space="preserve"> </w:t>
      </w:r>
      <w:r w:rsidR="00A61326">
        <w:t xml:space="preserve">на </w:t>
      </w:r>
      <w:r w:rsidR="006F5F00" w:rsidRPr="009572C9">
        <w:t xml:space="preserve">русском </w:t>
      </w:r>
      <w:r w:rsidR="00FB0E09" w:rsidRPr="009572C9">
        <w:t>язык</w:t>
      </w:r>
      <w:r w:rsidR="00FB0E09">
        <w:t>е –</w:t>
      </w:r>
      <w:r w:rsidRPr="009572C9">
        <w:t xml:space="preserve"> </w:t>
      </w:r>
      <w:r w:rsidRPr="00E311A6">
        <w:rPr>
          <w:b/>
        </w:rPr>
        <w:t xml:space="preserve">не </w:t>
      </w:r>
      <w:r w:rsidR="003E4FD2" w:rsidRPr="00E311A6">
        <w:rPr>
          <w:b/>
        </w:rPr>
        <w:t>менее</w:t>
      </w:r>
      <w:r w:rsidR="00E311A6" w:rsidRPr="00E311A6">
        <w:rPr>
          <w:b/>
        </w:rPr>
        <w:t xml:space="preserve"> </w:t>
      </w:r>
      <w:r w:rsidR="00A36650">
        <w:rPr>
          <w:b/>
        </w:rPr>
        <w:t>5</w:t>
      </w:r>
      <w:r w:rsidRPr="009572C9">
        <w:t xml:space="preserve"> </w:t>
      </w:r>
      <w:r w:rsidRPr="00E311A6">
        <w:rPr>
          <w:b/>
        </w:rPr>
        <w:t xml:space="preserve">источников </w:t>
      </w:r>
      <w:r w:rsidRPr="009572C9">
        <w:t>(выравнивание по ширине).</w:t>
      </w:r>
      <w:r w:rsidR="00A36650">
        <w:t xml:space="preserve"> Допускается не более 35% самоцитирования.</w:t>
      </w:r>
    </w:p>
    <w:p w:rsidR="006F5F00" w:rsidRPr="009572C9" w:rsidRDefault="006F5F00" w:rsidP="007F5398">
      <w:pPr>
        <w:pStyle w:val="1"/>
        <w:numPr>
          <w:ilvl w:val="0"/>
          <w:numId w:val="4"/>
        </w:numPr>
        <w:tabs>
          <w:tab w:val="left" w:pos="1097"/>
        </w:tabs>
        <w:spacing w:after="0"/>
        <w:ind w:firstLine="851"/>
        <w:jc w:val="both"/>
      </w:pPr>
      <w:r w:rsidRPr="009572C9">
        <w:t>Знак копирайта (©), с указанием авторов на русском языке</w:t>
      </w:r>
      <w:r w:rsidR="00FB0E09" w:rsidRPr="00FB0E09">
        <w:t xml:space="preserve"> </w:t>
      </w:r>
      <w:r w:rsidR="00FB0E09" w:rsidRPr="009572C9">
        <w:t>и года</w:t>
      </w:r>
      <w:r w:rsidRPr="009572C9">
        <w:t>.</w:t>
      </w:r>
    </w:p>
    <w:p w:rsidR="003E4FD2" w:rsidRPr="009572C9" w:rsidRDefault="00DD0796" w:rsidP="007F5398">
      <w:pPr>
        <w:pStyle w:val="1"/>
        <w:spacing w:after="0"/>
        <w:ind w:firstLine="709"/>
        <w:jc w:val="both"/>
      </w:pPr>
      <w:r w:rsidRPr="009572C9">
        <w:t>Текст статьи мо</w:t>
      </w:r>
      <w:r w:rsidR="003E4FD2" w:rsidRPr="009572C9">
        <w:t xml:space="preserve">жет содержать </w:t>
      </w:r>
      <w:r w:rsidR="003E4FD2" w:rsidRPr="009572C9">
        <w:rPr>
          <w:b/>
        </w:rPr>
        <w:t>рисунки и таблицы</w:t>
      </w:r>
      <w:r w:rsidR="003E4FD2" w:rsidRPr="009572C9">
        <w:t xml:space="preserve">, которые должны быть вставлены в текст и пронумерованы. Название и номера рисунков указываются по центру под рисунками, названия и номера таблиц по </w:t>
      </w:r>
      <w:r w:rsidR="00676AD1">
        <w:t>левому</w:t>
      </w:r>
      <w:r w:rsidR="003E4FD2" w:rsidRPr="009572C9">
        <w:t xml:space="preserve"> краю – над таблицами. Сложные таблицы рекомендуется оформлять рисунком.</w:t>
      </w:r>
    </w:p>
    <w:p w:rsidR="00DD2261" w:rsidRPr="009572C9" w:rsidRDefault="00DD2261" w:rsidP="003E4FD2">
      <w:pPr>
        <w:pStyle w:val="1"/>
        <w:spacing w:after="0"/>
        <w:ind w:firstLine="720"/>
        <w:jc w:val="both"/>
        <w:rPr>
          <w:b/>
          <w:iCs/>
          <w:u w:val="single"/>
        </w:rPr>
      </w:pPr>
      <w:r w:rsidRPr="009572C9">
        <w:rPr>
          <w:b/>
          <w:iCs/>
          <w:u w:val="single"/>
        </w:rPr>
        <w:t>Статья будет напечатана в авторской редакции, поэтому она должна быть тщательно подготовлена.</w:t>
      </w:r>
    </w:p>
    <w:p w:rsidR="00DD2261" w:rsidRDefault="00DD2261" w:rsidP="003E4FD2">
      <w:pPr>
        <w:pStyle w:val="1"/>
        <w:spacing w:after="0"/>
        <w:ind w:firstLine="720"/>
        <w:jc w:val="both"/>
        <w:rPr>
          <w:b/>
          <w:iCs/>
          <w:sz w:val="22"/>
          <w:szCs w:val="22"/>
        </w:rPr>
      </w:pPr>
    </w:p>
    <w:p w:rsidR="0096081C" w:rsidRPr="001B6AD1" w:rsidRDefault="00DD0796" w:rsidP="001B6AD1">
      <w:pPr>
        <w:pStyle w:val="1"/>
        <w:spacing w:after="260"/>
        <w:ind w:firstLine="720"/>
        <w:jc w:val="both"/>
      </w:pPr>
      <w:r>
        <w:t>После статьи р</w:t>
      </w:r>
      <w:r w:rsidR="001B6AD1">
        <w:t>азмещается список литературы на</w:t>
      </w:r>
      <w:r>
        <w:t xml:space="preserve"> русском языке </w:t>
      </w:r>
      <w:r w:rsidR="0059787B">
        <w:t>–</w:t>
      </w:r>
      <w:r>
        <w:t xml:space="preserve"> «Список литературы». (</w:t>
      </w:r>
      <w:r w:rsidR="00BB0B87">
        <w:t xml:space="preserve">Заголовки </w:t>
      </w:r>
      <w:r>
        <w:t>выравнива</w:t>
      </w:r>
      <w:r w:rsidR="00BB0B87">
        <w:t>ются</w:t>
      </w:r>
      <w:r>
        <w:t xml:space="preserve"> слева, </w:t>
      </w:r>
      <w:r w:rsidR="0000142E">
        <w:t>без абзацного отступа</w:t>
      </w:r>
      <w:r>
        <w:t xml:space="preserve">, начертание полужирным). Для нумерации источников </w:t>
      </w:r>
      <w:r>
        <w:rPr>
          <w:b/>
          <w:bCs/>
          <w:u w:val="single"/>
        </w:rPr>
        <w:t>не использовать</w:t>
      </w:r>
      <w:r w:rsidR="00DA2CD5">
        <w:rPr>
          <w:b/>
          <w:bCs/>
          <w:u w:val="single"/>
        </w:rPr>
        <w:t xml:space="preserve"> </w:t>
      </w:r>
      <w:r>
        <w:t xml:space="preserve">нумерованный список. Порядок расположения источников </w:t>
      </w:r>
      <w:r w:rsidR="001B6AD1">
        <w:t>–</w:t>
      </w:r>
      <w:r>
        <w:t xml:space="preserve"> по мере упоминания их в тексте. </w:t>
      </w:r>
    </w:p>
    <w:p w:rsidR="004601ED" w:rsidRDefault="004601ED" w:rsidP="004601ED">
      <w:pPr>
        <w:pStyle w:val="1"/>
        <w:spacing w:after="260"/>
        <w:ind w:firstLine="0"/>
        <w:jc w:val="both"/>
        <w:rPr>
          <w:b/>
        </w:rPr>
      </w:pPr>
      <w:r w:rsidRPr="004601ED">
        <w:rPr>
          <w:b/>
        </w:rPr>
        <w:t>Список литературы на русском языке оформляется в соответствии с</w:t>
      </w:r>
      <w:r w:rsidR="00DA2CD5">
        <w:rPr>
          <w:b/>
        </w:rPr>
        <w:t xml:space="preserve"> </w:t>
      </w:r>
      <w:r w:rsidRPr="004601ED">
        <w:rPr>
          <w:b/>
        </w:rPr>
        <w:t>ГОСТ 7.0.100-2018</w:t>
      </w:r>
    </w:p>
    <w:p w:rsidR="00FB0E09" w:rsidRPr="000570D5" w:rsidRDefault="00FB0E09" w:rsidP="00FB0E09">
      <w:pPr>
        <w:pStyle w:val="1"/>
        <w:ind w:firstLine="567"/>
        <w:jc w:val="both"/>
        <w:rPr>
          <w:color w:val="FF0000"/>
        </w:rPr>
        <w:sectPr w:rsidR="00FB0E09" w:rsidRPr="000570D5" w:rsidSect="00FB0E09">
          <w:pgSz w:w="11900" w:h="16840"/>
          <w:pgMar w:top="567" w:right="1100" w:bottom="1255" w:left="1100" w:header="686" w:footer="827" w:gutter="0"/>
          <w:cols w:space="720"/>
          <w:noEndnote/>
          <w:docGrid w:linePitch="360"/>
        </w:sectPr>
      </w:pPr>
      <w:r>
        <w:rPr>
          <w:b/>
          <w:bCs/>
        </w:rPr>
        <w:t>Ответственные лица:</w:t>
      </w:r>
      <w:r>
        <w:t xml:space="preserve"> </w:t>
      </w:r>
      <w:r>
        <w:br/>
        <w:t>Липатов Максим Сергеевич +7-999-032-40-09 (</w:t>
      </w:r>
      <w:r>
        <w:rPr>
          <w:lang w:val="en-US"/>
        </w:rPr>
        <w:t>WhatsApp</w:t>
      </w:r>
      <w:r w:rsidRPr="006C3418">
        <w:t>)</w:t>
      </w:r>
      <w:r>
        <w:t>;</w:t>
      </w:r>
      <w:r>
        <w:br/>
      </w:r>
      <w:r w:rsidR="006D7DDE">
        <w:t>Сечина Ксения Александровна  +7-904-554-78-18</w:t>
      </w:r>
      <w:r>
        <w:t xml:space="preserve">  (</w:t>
      </w:r>
      <w:r>
        <w:rPr>
          <w:lang w:val="en-US"/>
        </w:rPr>
        <w:t>WhatsApp</w:t>
      </w:r>
      <w:r w:rsidRPr="006C3418">
        <w:t>)</w:t>
      </w:r>
      <w:r>
        <w:t>.</w:t>
      </w:r>
    </w:p>
    <w:p w:rsidR="005F01E0" w:rsidRPr="001553C2" w:rsidRDefault="005F01E0" w:rsidP="005F01E0">
      <w:pPr>
        <w:pStyle w:val="32"/>
        <w:keepNext/>
        <w:keepLines/>
        <w:spacing w:after="0"/>
        <w:rPr>
          <w:i/>
          <w:color w:val="FF0000"/>
          <w:sz w:val="32"/>
        </w:rPr>
      </w:pPr>
      <w:bookmarkStart w:id="15" w:name="bookmark40"/>
      <w:bookmarkStart w:id="16" w:name="bookmark41"/>
      <w:bookmarkStart w:id="17" w:name="bookmark42"/>
      <w:r w:rsidRPr="000D563F">
        <w:rPr>
          <w:i/>
          <w:color w:val="FF0000"/>
          <w:sz w:val="32"/>
        </w:rPr>
        <w:lastRenderedPageBreak/>
        <w:t>ОБРАЗЕЦ</w:t>
      </w:r>
      <w:r w:rsidRPr="001553C2">
        <w:rPr>
          <w:i/>
          <w:color w:val="FF0000"/>
          <w:sz w:val="32"/>
        </w:rPr>
        <w:t xml:space="preserve"> </w:t>
      </w:r>
      <w:r w:rsidRPr="000D563F">
        <w:rPr>
          <w:i/>
          <w:color w:val="FF0000"/>
          <w:sz w:val="32"/>
        </w:rPr>
        <w:t>ОФОРМЛЕНИЯ</w:t>
      </w:r>
      <w:r w:rsidRPr="001553C2">
        <w:rPr>
          <w:i/>
          <w:color w:val="FF0000"/>
          <w:sz w:val="32"/>
        </w:rPr>
        <w:t xml:space="preserve"> </w:t>
      </w:r>
      <w:r w:rsidRPr="000D563F">
        <w:rPr>
          <w:i/>
          <w:color w:val="FF0000"/>
          <w:sz w:val="32"/>
        </w:rPr>
        <w:t>АНГЛОЯЗЫЧНОЙ СТАТЬИ</w:t>
      </w:r>
      <w:bookmarkEnd w:id="15"/>
      <w:bookmarkEnd w:id="16"/>
      <w:bookmarkEnd w:id="17"/>
      <w:r w:rsidRPr="001553C2">
        <w:rPr>
          <w:i/>
          <w:color w:val="FF0000"/>
          <w:sz w:val="32"/>
        </w:rPr>
        <w:t>:</w:t>
      </w:r>
    </w:p>
    <w:p w:rsidR="005F01E0" w:rsidRPr="001553C2" w:rsidRDefault="005F01E0" w:rsidP="005F01E0">
      <w:pPr>
        <w:pStyle w:val="32"/>
        <w:keepNext/>
        <w:keepLines/>
        <w:spacing w:after="0"/>
        <w:rPr>
          <w:i/>
        </w:rPr>
      </w:pPr>
    </w:p>
    <w:p w:rsidR="005F01E0" w:rsidRPr="001553C2" w:rsidRDefault="005F01E0" w:rsidP="005F01E0">
      <w:pPr>
        <w:pStyle w:val="22"/>
        <w:jc w:val="both"/>
        <w:rPr>
          <w:b/>
        </w:rPr>
      </w:pPr>
      <w:r w:rsidRPr="003B0D37">
        <w:rPr>
          <w:b/>
        </w:rPr>
        <w:t>УДК</w:t>
      </w:r>
      <w:r w:rsidRPr="001553C2">
        <w:rPr>
          <w:b/>
        </w:rPr>
        <w:t xml:space="preserve"> 662.769</w:t>
      </w:r>
    </w:p>
    <w:p w:rsidR="005F01E0" w:rsidRPr="001553C2" w:rsidRDefault="005F01E0" w:rsidP="005F01E0">
      <w:pPr>
        <w:pStyle w:val="22"/>
        <w:jc w:val="both"/>
        <w:rPr>
          <w:b/>
        </w:rPr>
      </w:pPr>
    </w:p>
    <w:p w:rsidR="005F01E0" w:rsidRDefault="005F01E0" w:rsidP="005F01E0">
      <w:pPr>
        <w:pStyle w:val="32"/>
        <w:keepNext/>
        <w:keepLines/>
        <w:spacing w:after="0"/>
        <w:rPr>
          <w:lang w:val="en-US"/>
        </w:rPr>
      </w:pPr>
      <w:r w:rsidRPr="00936448">
        <w:rPr>
          <w:lang w:val="en-US"/>
        </w:rPr>
        <w:t xml:space="preserve">HYDROGEN ENERGY AND THE USE OF HYDROGEN </w:t>
      </w:r>
    </w:p>
    <w:p w:rsidR="005F01E0" w:rsidRDefault="005F01E0" w:rsidP="005F01E0">
      <w:pPr>
        <w:pStyle w:val="32"/>
        <w:keepNext/>
        <w:keepLines/>
        <w:spacing w:after="0"/>
        <w:rPr>
          <w:lang w:val="en-US"/>
        </w:rPr>
      </w:pPr>
      <w:r w:rsidRPr="00936448">
        <w:rPr>
          <w:lang w:val="en-US"/>
        </w:rPr>
        <w:t>FOR THE</w:t>
      </w:r>
      <w:r>
        <w:rPr>
          <w:lang w:val="en-US"/>
        </w:rPr>
        <w:t xml:space="preserve"> </w:t>
      </w:r>
      <w:r w:rsidRPr="00936448">
        <w:rPr>
          <w:lang w:val="en-US"/>
        </w:rPr>
        <w:t>CREATION OF A HYDROCARBON FUEL</w:t>
      </w:r>
    </w:p>
    <w:p w:rsidR="005F01E0" w:rsidRPr="00C37F13" w:rsidRDefault="005F01E0" w:rsidP="005F01E0">
      <w:pPr>
        <w:pStyle w:val="22"/>
        <w:jc w:val="both"/>
        <w:rPr>
          <w:b/>
          <w:lang w:val="en-US"/>
        </w:rPr>
      </w:pPr>
    </w:p>
    <w:p w:rsidR="005F01E0" w:rsidRDefault="005F01E0" w:rsidP="005F01E0">
      <w:pPr>
        <w:ind w:firstLine="38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5F01E0" w:rsidRPr="00A65039" w:rsidRDefault="005F01E0" w:rsidP="005F01E0">
      <w:pPr>
        <w:ind w:firstLine="387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A6503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Student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Sokolov</w:t>
      </w:r>
      <w:r w:rsidRPr="00A65039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skaya Lyubov Dmitrievna,</w:t>
      </w:r>
    </w:p>
    <w:p w:rsidR="005F01E0" w:rsidRPr="00A65039" w:rsidRDefault="005F01E0" w:rsidP="005F01E0">
      <w:pPr>
        <w:ind w:firstLine="387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Master </w:t>
      </w:r>
      <w:r w:rsidRPr="00A6503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Student </w:t>
      </w:r>
      <w:r w:rsidRPr="00A65039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Druzhinin Nikolai Sergeevich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,</w:t>
      </w:r>
    </w:p>
    <w:p w:rsidR="005F01E0" w:rsidRPr="00A65039" w:rsidRDefault="005F01E0" w:rsidP="005F01E0">
      <w:pPr>
        <w:ind w:firstLine="387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A6503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Academic Advisor: PhD in Pedagogy,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Associate Professor</w:t>
      </w:r>
    </w:p>
    <w:p w:rsidR="005F01E0" w:rsidRPr="00A65039" w:rsidRDefault="005F01E0" w:rsidP="005F01E0">
      <w:pPr>
        <w:ind w:firstLine="387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A65039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Ivanov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Kirill Juri</w:t>
      </w:r>
      <w:r w:rsidRPr="00A65039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evich,</w:t>
      </w:r>
    </w:p>
    <w:p w:rsidR="005F01E0" w:rsidRPr="00A65039" w:rsidRDefault="005F01E0" w:rsidP="005F01E0">
      <w:pPr>
        <w:ind w:firstLine="387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A6503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Kazan National Research Technical University named after A. N. Tupolev,</w:t>
      </w:r>
    </w:p>
    <w:p w:rsidR="005F01E0" w:rsidRPr="00A65039" w:rsidRDefault="005F01E0" w:rsidP="005F01E0">
      <w:pPr>
        <w:ind w:firstLine="387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A6503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Kazan, Russian Federation</w:t>
      </w:r>
    </w:p>
    <w:p w:rsidR="005F01E0" w:rsidRDefault="005F01E0" w:rsidP="005F01E0">
      <w:pPr>
        <w:pStyle w:val="32"/>
        <w:keepNext/>
        <w:keepLines/>
        <w:spacing w:after="0"/>
        <w:rPr>
          <w:lang w:val="en-US"/>
        </w:rPr>
      </w:pPr>
      <w:bookmarkStart w:id="18" w:name="bookmark43"/>
      <w:bookmarkStart w:id="19" w:name="bookmark44"/>
      <w:bookmarkStart w:id="20" w:name="bookmark45"/>
    </w:p>
    <w:bookmarkEnd w:id="18"/>
    <w:bookmarkEnd w:id="19"/>
    <w:bookmarkEnd w:id="20"/>
    <w:p w:rsidR="005F01E0" w:rsidRPr="00936448" w:rsidRDefault="005F01E0" w:rsidP="005F01E0">
      <w:pPr>
        <w:pStyle w:val="22"/>
        <w:ind w:firstLine="720"/>
        <w:jc w:val="both"/>
        <w:rPr>
          <w:lang w:val="en-US"/>
        </w:rPr>
      </w:pPr>
      <w:r>
        <w:rPr>
          <w:b/>
          <w:bCs/>
          <w:lang w:val="en-US"/>
        </w:rPr>
        <w:t>Abstract.</w:t>
      </w:r>
      <w:r w:rsidRPr="00A35E51">
        <w:rPr>
          <w:b/>
          <w:bCs/>
          <w:lang w:val="en-US"/>
        </w:rPr>
        <w:t xml:space="preserve"> </w:t>
      </w:r>
      <w:r w:rsidRPr="00936448">
        <w:rPr>
          <w:lang w:val="en-US"/>
        </w:rPr>
        <w:t>This paper discusses methods of using hydrogen to generate electricity. As a result of the analysis, two main methods of working with hydrogen (the creation of fuel cells and the creation of synthetic fuels) are chosen and compared.</w:t>
      </w:r>
    </w:p>
    <w:p w:rsidR="005F01E0" w:rsidRDefault="005F01E0" w:rsidP="005F01E0">
      <w:pPr>
        <w:pStyle w:val="22"/>
        <w:ind w:firstLine="720"/>
        <w:jc w:val="both"/>
        <w:rPr>
          <w:lang w:val="en-US"/>
        </w:rPr>
      </w:pPr>
      <w:r w:rsidRPr="00936448">
        <w:rPr>
          <w:b/>
          <w:bCs/>
          <w:lang w:val="en-US"/>
        </w:rPr>
        <w:t xml:space="preserve">Keywords: </w:t>
      </w:r>
      <w:r w:rsidRPr="00936448">
        <w:rPr>
          <w:lang w:val="en-US"/>
        </w:rPr>
        <w:t>hydrogen, synthetic fuel, fuel cell, hydrocarbon, ethanol, methanol.</w:t>
      </w:r>
    </w:p>
    <w:p w:rsidR="005F01E0" w:rsidRDefault="005F01E0" w:rsidP="005F01E0">
      <w:pPr>
        <w:pStyle w:val="22"/>
        <w:ind w:firstLine="720"/>
        <w:jc w:val="both"/>
        <w:rPr>
          <w:lang w:val="en-US"/>
        </w:rPr>
      </w:pPr>
    </w:p>
    <w:p w:rsidR="005F01E0" w:rsidRDefault="005F01E0" w:rsidP="005F01E0">
      <w:pPr>
        <w:pStyle w:val="32"/>
        <w:keepNext/>
        <w:keepLines/>
        <w:spacing w:after="0"/>
      </w:pPr>
      <w:bookmarkStart w:id="21" w:name="bookmark49"/>
      <w:bookmarkStart w:id="22" w:name="bookmark50"/>
      <w:bookmarkStart w:id="23" w:name="bookmark51"/>
      <w:r>
        <w:t>ВОДОРОДНАЯ ЭНЕРГЕТИКА И ИСПОЛЬЗОВАНИЕ ВОДОРОДА</w:t>
      </w:r>
      <w:r>
        <w:br/>
        <w:t>ДЛЯ СОЗДАНИЯ УГЛЕВОДОРОДНОГО ТОПЛИВА</w:t>
      </w:r>
      <w:bookmarkEnd w:id="21"/>
      <w:bookmarkEnd w:id="22"/>
      <w:bookmarkEnd w:id="23"/>
    </w:p>
    <w:p w:rsidR="005F01E0" w:rsidRPr="00A65039" w:rsidRDefault="005F01E0" w:rsidP="005F01E0">
      <w:pPr>
        <w:pStyle w:val="22"/>
        <w:ind w:firstLine="720"/>
        <w:jc w:val="both"/>
      </w:pPr>
    </w:p>
    <w:p w:rsidR="005F01E0" w:rsidRPr="00A65039" w:rsidRDefault="005F01E0" w:rsidP="005F01E0">
      <w:pPr>
        <w:tabs>
          <w:tab w:val="left" w:pos="426"/>
        </w:tabs>
        <w:ind w:firstLine="28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039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студент </w:t>
      </w:r>
      <w:r w:rsidRPr="00A65039">
        <w:rPr>
          <w:rFonts w:ascii="Times New Roman" w:eastAsia="Times New Roman" w:hAnsi="Times New Roman" w:cs="Times New Roman"/>
          <w:b/>
          <w:iCs/>
          <w:sz w:val="28"/>
          <w:szCs w:val="28"/>
        </w:rPr>
        <w:t>Соколовская Любовь Дмитриевна,</w:t>
      </w:r>
    </w:p>
    <w:p w:rsidR="005F01E0" w:rsidRPr="00A65039" w:rsidRDefault="005F01E0" w:rsidP="005F01E0">
      <w:pPr>
        <w:tabs>
          <w:tab w:val="left" w:pos="426"/>
        </w:tabs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039">
        <w:rPr>
          <w:rFonts w:ascii="Times New Roman" w:eastAsia="Times New Roman" w:hAnsi="Times New Roman" w:cs="Times New Roman"/>
          <w:iCs/>
          <w:sz w:val="28"/>
          <w:szCs w:val="28"/>
        </w:rPr>
        <w:t xml:space="preserve">магистрант </w:t>
      </w:r>
      <w:r w:rsidRPr="00A65039">
        <w:rPr>
          <w:rFonts w:ascii="Times New Roman" w:eastAsia="Times New Roman" w:hAnsi="Times New Roman" w:cs="Times New Roman"/>
          <w:b/>
          <w:iCs/>
          <w:sz w:val="28"/>
          <w:szCs w:val="28"/>
        </w:rPr>
        <w:t>Дружинин Николай Сергеевич,</w:t>
      </w:r>
    </w:p>
    <w:p w:rsidR="005F01E0" w:rsidRPr="00A65039" w:rsidRDefault="005F01E0" w:rsidP="005F01E0">
      <w:pPr>
        <w:tabs>
          <w:tab w:val="left" w:pos="5"/>
        </w:tabs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03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науч. руководитель: канд. пед. наук,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доцент</w:t>
      </w:r>
      <w:r w:rsidRPr="00A6503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039">
        <w:rPr>
          <w:rFonts w:ascii="Times New Roman" w:eastAsia="Times New Roman" w:hAnsi="Times New Roman" w:cs="Times New Roman"/>
          <w:b/>
          <w:iCs/>
          <w:sz w:val="28"/>
          <w:szCs w:val="28"/>
        </w:rPr>
        <w:t>Иванов Кирилл Юрьевич,</w:t>
      </w:r>
    </w:p>
    <w:p w:rsidR="005F01E0" w:rsidRDefault="005F01E0" w:rsidP="005F01E0">
      <w:pPr>
        <w:pStyle w:val="32"/>
        <w:keepNext/>
        <w:keepLines/>
        <w:spacing w:after="0"/>
        <w:jc w:val="right"/>
        <w:rPr>
          <w:b w:val="0"/>
          <w:bCs w:val="0"/>
          <w:iCs/>
        </w:rPr>
      </w:pPr>
      <w:r w:rsidRPr="00A65039">
        <w:rPr>
          <w:b w:val="0"/>
          <w:bCs w:val="0"/>
          <w:iCs/>
        </w:rPr>
        <w:t xml:space="preserve">Казанский национальный исследовательский технический </w:t>
      </w:r>
    </w:p>
    <w:p w:rsidR="005F01E0" w:rsidRPr="00A65039" w:rsidRDefault="005F01E0" w:rsidP="005F01E0">
      <w:pPr>
        <w:pStyle w:val="32"/>
        <w:keepNext/>
        <w:keepLines/>
        <w:spacing w:after="0"/>
        <w:jc w:val="right"/>
        <w:rPr>
          <w:b w:val="0"/>
          <w:bCs w:val="0"/>
          <w:iCs/>
        </w:rPr>
      </w:pPr>
      <w:r w:rsidRPr="00A65039">
        <w:rPr>
          <w:b w:val="0"/>
          <w:bCs w:val="0"/>
          <w:iCs/>
        </w:rPr>
        <w:t>университет им. А. Н. Туполева,</w:t>
      </w:r>
    </w:p>
    <w:p w:rsidR="005F01E0" w:rsidRPr="00A65039" w:rsidRDefault="005F01E0" w:rsidP="005F01E0">
      <w:pPr>
        <w:pStyle w:val="32"/>
        <w:keepNext/>
        <w:keepLines/>
        <w:spacing w:after="0"/>
        <w:jc w:val="right"/>
        <w:rPr>
          <w:b w:val="0"/>
          <w:bCs w:val="0"/>
          <w:iCs/>
        </w:rPr>
      </w:pPr>
      <w:r w:rsidRPr="00A65039">
        <w:rPr>
          <w:b w:val="0"/>
          <w:bCs w:val="0"/>
          <w:iCs/>
        </w:rPr>
        <w:t>г. Казань, Российская Федерация</w:t>
      </w:r>
    </w:p>
    <w:p w:rsidR="005F01E0" w:rsidRDefault="005F01E0" w:rsidP="005F01E0">
      <w:pPr>
        <w:pStyle w:val="32"/>
        <w:keepNext/>
        <w:keepLines/>
        <w:spacing w:after="0"/>
      </w:pPr>
    </w:p>
    <w:p w:rsidR="005F01E0" w:rsidRDefault="005F01E0" w:rsidP="005F01E0">
      <w:pPr>
        <w:pStyle w:val="22"/>
        <w:ind w:firstLine="720"/>
        <w:jc w:val="both"/>
      </w:pPr>
      <w:r>
        <w:rPr>
          <w:b/>
          <w:bCs/>
        </w:rPr>
        <w:t xml:space="preserve">Аннотация. </w:t>
      </w:r>
      <w:r>
        <w:t>В работе рассматриваются способы использования водорода для получения электроэнергии. В результате анализа выбираются и сравниваются два основных способа работы с водородом – создание топливных батарей и создание синтетического топлива.</w:t>
      </w:r>
    </w:p>
    <w:p w:rsidR="005F01E0" w:rsidRDefault="005F01E0" w:rsidP="005F01E0">
      <w:pPr>
        <w:pStyle w:val="22"/>
        <w:ind w:firstLine="720"/>
        <w:jc w:val="both"/>
      </w:pPr>
      <w:r>
        <w:rPr>
          <w:b/>
          <w:bCs/>
        </w:rPr>
        <w:t>Ключевые слова</w:t>
      </w:r>
      <w:r w:rsidRPr="00A35E51">
        <w:rPr>
          <w:b/>
        </w:rPr>
        <w:t>:</w:t>
      </w:r>
      <w:r>
        <w:t xml:space="preserve"> водород, синтетическое топливо, топливная батарея, углеводород, этанол, метанол.</w:t>
      </w:r>
    </w:p>
    <w:p w:rsidR="005F01E0" w:rsidRDefault="005F01E0" w:rsidP="005F01E0">
      <w:pPr>
        <w:pStyle w:val="22"/>
        <w:jc w:val="center"/>
      </w:pPr>
    </w:p>
    <w:p w:rsidR="005F01E0" w:rsidRPr="00B53584" w:rsidRDefault="005F01E0" w:rsidP="005F01E0">
      <w:pPr>
        <w:pStyle w:val="22"/>
        <w:ind w:firstLine="709"/>
        <w:jc w:val="both"/>
        <w:rPr>
          <w:lang w:val="en-US"/>
        </w:rPr>
      </w:pPr>
      <w:r w:rsidRPr="008F10B9">
        <w:rPr>
          <w:lang w:val="en-US"/>
        </w:rPr>
        <w:t>Article. Article [1, p. 125]. Article. Article</w:t>
      </w:r>
      <w:r w:rsidRPr="00B53584">
        <w:rPr>
          <w:lang w:val="en-US"/>
        </w:rPr>
        <w:t>.</w:t>
      </w:r>
      <w:r w:rsidRPr="008F10B9">
        <w:rPr>
          <w:lang w:val="en-US"/>
        </w:rPr>
        <w:t xml:space="preserve"> Article. Article</w:t>
      </w:r>
      <w:r w:rsidRPr="00B53584">
        <w:rPr>
          <w:lang w:val="en-US"/>
        </w:rPr>
        <w:t>.</w:t>
      </w:r>
      <w:r w:rsidRPr="008F10B9">
        <w:rPr>
          <w:lang w:val="en-US"/>
        </w:rPr>
        <w:t xml:space="preserve"> Article. Article</w:t>
      </w:r>
      <w:r w:rsidRPr="00B53584">
        <w:rPr>
          <w:lang w:val="en-US"/>
        </w:rPr>
        <w:t>.</w:t>
      </w:r>
      <w:r w:rsidRPr="008F10B9">
        <w:rPr>
          <w:lang w:val="en-US"/>
        </w:rPr>
        <w:t xml:space="preserve"> Article. Article</w:t>
      </w:r>
      <w:r w:rsidRPr="00B53584">
        <w:rPr>
          <w:lang w:val="en-US"/>
        </w:rPr>
        <w:t>.</w:t>
      </w:r>
      <w:r w:rsidRPr="008F10B9">
        <w:rPr>
          <w:lang w:val="en-US"/>
        </w:rPr>
        <w:t xml:space="preserve"> Article. </w:t>
      </w:r>
      <w:r w:rsidRPr="00B53584">
        <w:rPr>
          <w:lang w:val="en-US"/>
        </w:rPr>
        <w:t>Article. Article. Article</w:t>
      </w:r>
      <w:r>
        <w:rPr>
          <w:lang w:val="en-US"/>
        </w:rPr>
        <w:t xml:space="preserve"> (</w:t>
      </w:r>
      <w:r w:rsidRPr="00B53584">
        <w:rPr>
          <w:lang w:val="en-US"/>
        </w:rPr>
        <w:t>Table</w:t>
      </w:r>
      <w:r w:rsidRPr="00A65039">
        <w:rPr>
          <w:lang w:val="en-US"/>
        </w:rPr>
        <w:t xml:space="preserve"> 1</w:t>
      </w:r>
      <w:r>
        <w:rPr>
          <w:lang w:val="en-US"/>
        </w:rPr>
        <w:t>)</w:t>
      </w:r>
      <w:r w:rsidRPr="00B53584">
        <w:rPr>
          <w:lang w:val="en-US"/>
        </w:rPr>
        <w:t xml:space="preserve"> [2].</w:t>
      </w:r>
    </w:p>
    <w:p w:rsidR="005F01E0" w:rsidRDefault="005F01E0" w:rsidP="005F01E0">
      <w:pPr>
        <w:pStyle w:val="22"/>
        <w:rPr>
          <w:lang w:val="en-US"/>
        </w:rPr>
      </w:pPr>
    </w:p>
    <w:p w:rsidR="005F01E0" w:rsidRPr="000D563F" w:rsidRDefault="005F01E0" w:rsidP="005F01E0">
      <w:pPr>
        <w:pStyle w:val="22"/>
        <w:rPr>
          <w:lang w:val="en-US"/>
        </w:rPr>
      </w:pPr>
      <w:r w:rsidRPr="00B53584">
        <w:rPr>
          <w:lang w:val="en-US"/>
        </w:rPr>
        <w:t>Table</w:t>
      </w:r>
      <w:r w:rsidRPr="000D563F">
        <w:rPr>
          <w:lang w:val="en-US"/>
        </w:rPr>
        <w:t xml:space="preserve"> 1 – </w:t>
      </w:r>
      <w:r>
        <w:rPr>
          <w:lang w:val="en-US"/>
        </w:rPr>
        <w:t>N</w:t>
      </w:r>
      <w:r w:rsidRPr="000D563F">
        <w:rPr>
          <w:lang w:val="en-US"/>
        </w:rPr>
        <w:t>ame</w:t>
      </w:r>
      <w:r>
        <w:rPr>
          <w:lang w:val="en-US"/>
        </w:rPr>
        <w:t xml:space="preserve"> of the table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  <w:gridCol w:w="3251"/>
        <w:gridCol w:w="3012"/>
      </w:tblGrid>
      <w:tr w:rsidR="005F01E0" w:rsidRPr="004A2AC4" w:rsidTr="00B21A86">
        <w:tc>
          <w:tcPr>
            <w:tcW w:w="3282" w:type="dxa"/>
          </w:tcPr>
          <w:p w:rsidR="005F01E0" w:rsidRPr="000D563F" w:rsidRDefault="005F01E0" w:rsidP="00B21A86">
            <w:pPr>
              <w:pStyle w:val="22"/>
              <w:jc w:val="center"/>
              <w:rPr>
                <w:lang w:val="en-US"/>
              </w:rPr>
            </w:pPr>
          </w:p>
        </w:tc>
        <w:tc>
          <w:tcPr>
            <w:tcW w:w="3283" w:type="dxa"/>
          </w:tcPr>
          <w:p w:rsidR="005F01E0" w:rsidRPr="000D563F" w:rsidRDefault="005F01E0" w:rsidP="00B21A86">
            <w:pPr>
              <w:pStyle w:val="22"/>
              <w:jc w:val="center"/>
              <w:rPr>
                <w:lang w:val="en-US"/>
              </w:rPr>
            </w:pPr>
          </w:p>
        </w:tc>
        <w:tc>
          <w:tcPr>
            <w:tcW w:w="3041" w:type="dxa"/>
          </w:tcPr>
          <w:p w:rsidR="005F01E0" w:rsidRPr="000D563F" w:rsidRDefault="005F01E0" w:rsidP="00B21A86">
            <w:pPr>
              <w:pStyle w:val="22"/>
              <w:jc w:val="center"/>
              <w:rPr>
                <w:lang w:val="en-US"/>
              </w:rPr>
            </w:pPr>
          </w:p>
        </w:tc>
      </w:tr>
      <w:tr w:rsidR="005F01E0" w:rsidRPr="004A2AC4" w:rsidTr="00B21A86">
        <w:tc>
          <w:tcPr>
            <w:tcW w:w="3282" w:type="dxa"/>
          </w:tcPr>
          <w:p w:rsidR="005F01E0" w:rsidRPr="000D563F" w:rsidRDefault="005F01E0" w:rsidP="00B21A86">
            <w:pPr>
              <w:pStyle w:val="22"/>
              <w:jc w:val="center"/>
              <w:rPr>
                <w:lang w:val="en-US"/>
              </w:rPr>
            </w:pPr>
          </w:p>
        </w:tc>
        <w:tc>
          <w:tcPr>
            <w:tcW w:w="3283" w:type="dxa"/>
          </w:tcPr>
          <w:p w:rsidR="005F01E0" w:rsidRPr="000D563F" w:rsidRDefault="005F01E0" w:rsidP="00B21A86">
            <w:pPr>
              <w:pStyle w:val="22"/>
              <w:jc w:val="center"/>
              <w:rPr>
                <w:lang w:val="en-US"/>
              </w:rPr>
            </w:pPr>
          </w:p>
        </w:tc>
        <w:tc>
          <w:tcPr>
            <w:tcW w:w="3041" w:type="dxa"/>
          </w:tcPr>
          <w:p w:rsidR="005F01E0" w:rsidRPr="000D563F" w:rsidRDefault="005F01E0" w:rsidP="00B21A86">
            <w:pPr>
              <w:pStyle w:val="22"/>
              <w:jc w:val="center"/>
              <w:rPr>
                <w:lang w:val="en-US"/>
              </w:rPr>
            </w:pPr>
          </w:p>
        </w:tc>
      </w:tr>
    </w:tbl>
    <w:p w:rsidR="005F01E0" w:rsidRPr="000D563F" w:rsidRDefault="005F01E0" w:rsidP="005F01E0">
      <w:pPr>
        <w:pStyle w:val="22"/>
        <w:ind w:firstLine="567"/>
        <w:jc w:val="both"/>
        <w:rPr>
          <w:lang w:val="en-US"/>
        </w:rPr>
      </w:pPr>
    </w:p>
    <w:p w:rsidR="005F01E0" w:rsidRDefault="005F01E0" w:rsidP="005F01E0">
      <w:pPr>
        <w:pStyle w:val="22"/>
        <w:ind w:firstLine="567"/>
        <w:jc w:val="both"/>
        <w:rPr>
          <w:lang w:val="en-US"/>
        </w:rPr>
      </w:pPr>
      <w:r w:rsidRPr="008F10B9">
        <w:rPr>
          <w:lang w:val="en-US"/>
        </w:rPr>
        <w:t>Article. Article</w:t>
      </w:r>
      <w:r w:rsidRPr="00E311A6">
        <w:rPr>
          <w:lang w:val="en-US"/>
        </w:rPr>
        <w:t>.</w:t>
      </w:r>
      <w:r w:rsidRPr="008F10B9">
        <w:rPr>
          <w:lang w:val="en-US"/>
        </w:rPr>
        <w:t xml:space="preserve"> Article. Article</w:t>
      </w:r>
      <w:r w:rsidRPr="00E311A6">
        <w:rPr>
          <w:lang w:val="en-US"/>
        </w:rPr>
        <w:t>.</w:t>
      </w:r>
      <w:r w:rsidRPr="008F10B9">
        <w:rPr>
          <w:lang w:val="en-US"/>
        </w:rPr>
        <w:t xml:space="preserve"> Article. Article Article. Article</w:t>
      </w:r>
      <w:r w:rsidRPr="00E311A6">
        <w:rPr>
          <w:lang w:val="en-US"/>
        </w:rPr>
        <w:t>.</w:t>
      </w:r>
      <w:r w:rsidRPr="008F10B9">
        <w:rPr>
          <w:lang w:val="en-US"/>
        </w:rPr>
        <w:t xml:space="preserve"> Article. Article</w:t>
      </w:r>
      <w:r w:rsidRPr="001B4FE1">
        <w:rPr>
          <w:lang w:val="en-US"/>
        </w:rPr>
        <w:t>.</w:t>
      </w:r>
      <w:r w:rsidRPr="008F10B9">
        <w:rPr>
          <w:lang w:val="en-US"/>
        </w:rPr>
        <w:t xml:space="preserve"> </w:t>
      </w:r>
      <w:r w:rsidRPr="008F10B9">
        <w:rPr>
          <w:lang w:val="en-US"/>
        </w:rPr>
        <w:lastRenderedPageBreak/>
        <w:t>Article</w:t>
      </w:r>
      <w:r w:rsidRPr="00E311A6">
        <w:rPr>
          <w:lang w:val="en-US"/>
        </w:rPr>
        <w:t xml:space="preserve">. </w:t>
      </w:r>
      <w:r>
        <w:rPr>
          <w:lang w:val="en-US"/>
        </w:rPr>
        <w:t>Article</w:t>
      </w:r>
      <w:r w:rsidRPr="00E311A6">
        <w:rPr>
          <w:lang w:val="en-US"/>
        </w:rPr>
        <w:t xml:space="preserve">. </w:t>
      </w:r>
      <w:r>
        <w:rPr>
          <w:lang w:val="en-US"/>
        </w:rPr>
        <w:t>Article (Figure 1)</w:t>
      </w:r>
      <w:r w:rsidRPr="00E311A6">
        <w:rPr>
          <w:lang w:val="en-US"/>
        </w:rPr>
        <w:t xml:space="preserve"> [3</w:t>
      </w:r>
      <w:r>
        <w:rPr>
          <w:lang w:val="en-US"/>
        </w:rPr>
        <w:t>, 4</w:t>
      </w:r>
      <w:r w:rsidRPr="00E311A6">
        <w:rPr>
          <w:lang w:val="en-US"/>
        </w:rPr>
        <w:t>].</w:t>
      </w:r>
    </w:p>
    <w:p w:rsidR="005F01E0" w:rsidRDefault="005F01E0" w:rsidP="005F01E0">
      <w:pPr>
        <w:pStyle w:val="22"/>
        <w:ind w:firstLine="567"/>
        <w:jc w:val="both"/>
        <w:rPr>
          <w:lang w:val="en-US"/>
        </w:rPr>
      </w:pPr>
    </w:p>
    <w:p w:rsidR="005F01E0" w:rsidRPr="00E311A6" w:rsidRDefault="005F01E0" w:rsidP="005F01E0">
      <w:pPr>
        <w:pStyle w:val="22"/>
        <w:jc w:val="center"/>
        <w:rPr>
          <w:lang w:val="en-US"/>
        </w:rPr>
      </w:pPr>
      <w:r w:rsidRPr="00A278A3">
        <w:rPr>
          <w:noProof/>
          <w:lang w:bidi="ar-SA"/>
        </w:rPr>
        <w:drawing>
          <wp:inline distT="0" distB="0" distL="0" distR="0" wp14:anchorId="57C060DF" wp14:editId="0A512441">
            <wp:extent cx="4412512" cy="3375158"/>
            <wp:effectExtent l="0" t="0" r="0" b="0"/>
            <wp:docPr id="10" name="Рисунок 10" descr="C:\Users\Мари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73"/>
                    <a:stretch/>
                  </pic:blipFill>
                  <pic:spPr bwMode="auto">
                    <a:xfrm>
                      <a:off x="0" y="0"/>
                      <a:ext cx="4559758" cy="3487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1E0" w:rsidRPr="001553C2" w:rsidRDefault="005F01E0" w:rsidP="005F01E0">
      <w:pPr>
        <w:pStyle w:val="22"/>
        <w:jc w:val="center"/>
        <w:rPr>
          <w:lang w:val="en-US"/>
        </w:rPr>
      </w:pPr>
      <w:r w:rsidRPr="00E311A6">
        <w:rPr>
          <w:lang w:val="en-US"/>
        </w:rPr>
        <w:t>Figure</w:t>
      </w:r>
      <w:r w:rsidRPr="001553C2">
        <w:rPr>
          <w:lang w:val="en-US"/>
        </w:rPr>
        <w:t xml:space="preserve"> 1. Name of the </w:t>
      </w:r>
      <w:r>
        <w:rPr>
          <w:lang w:val="en-US"/>
        </w:rPr>
        <w:t>f</w:t>
      </w:r>
      <w:r w:rsidRPr="00E311A6">
        <w:rPr>
          <w:lang w:val="en-US"/>
        </w:rPr>
        <w:t>igure</w:t>
      </w:r>
    </w:p>
    <w:p w:rsidR="005F01E0" w:rsidRPr="001553C2" w:rsidRDefault="005F01E0" w:rsidP="005F01E0">
      <w:pPr>
        <w:pStyle w:val="22"/>
        <w:ind w:firstLine="567"/>
        <w:jc w:val="both"/>
        <w:rPr>
          <w:lang w:val="en-US"/>
        </w:rPr>
      </w:pPr>
    </w:p>
    <w:p w:rsidR="005F01E0" w:rsidRPr="008F10B9" w:rsidRDefault="005F01E0" w:rsidP="005F01E0">
      <w:pPr>
        <w:pStyle w:val="22"/>
        <w:ind w:firstLine="567"/>
        <w:jc w:val="both"/>
        <w:rPr>
          <w:lang w:val="en-US"/>
        </w:rPr>
      </w:pPr>
      <w:r w:rsidRPr="006F5F00">
        <w:rPr>
          <w:lang w:val="en-US"/>
        </w:rPr>
        <w:t>Article. Article</w:t>
      </w:r>
      <w:r w:rsidRPr="00B53584">
        <w:rPr>
          <w:lang w:val="en-US"/>
        </w:rPr>
        <w:t>.</w:t>
      </w:r>
      <w:r w:rsidRPr="006F5F00">
        <w:rPr>
          <w:lang w:val="en-US"/>
        </w:rPr>
        <w:t xml:space="preserve"> Article</w:t>
      </w:r>
      <w:r>
        <w:rPr>
          <w:lang w:val="en-US"/>
        </w:rPr>
        <w:t xml:space="preserve">. </w:t>
      </w:r>
      <w:r w:rsidRPr="006F5F00">
        <w:rPr>
          <w:lang w:val="en-US"/>
        </w:rPr>
        <w:t>Article. Article Article</w:t>
      </w:r>
      <w:r w:rsidRPr="00766A6B">
        <w:rPr>
          <w:lang w:val="en-US"/>
        </w:rPr>
        <w:t xml:space="preserve"> </w:t>
      </w:r>
      <w:r>
        <w:rPr>
          <w:lang w:val="en-US"/>
        </w:rPr>
        <w:t>[5</w:t>
      </w:r>
      <w:r w:rsidRPr="00B53584">
        <w:rPr>
          <w:lang w:val="en-US"/>
        </w:rPr>
        <w:t>,</w:t>
      </w:r>
      <w:r w:rsidRPr="00766A6B">
        <w:rPr>
          <w:lang w:val="en-US"/>
        </w:rPr>
        <w:t xml:space="preserve"> </w:t>
      </w:r>
      <w:r w:rsidRPr="00B53584">
        <w:rPr>
          <w:lang w:val="en-US"/>
        </w:rPr>
        <w:t>p.</w:t>
      </w:r>
      <w:r w:rsidRPr="00766A6B">
        <w:rPr>
          <w:lang w:val="en-US"/>
        </w:rPr>
        <w:t> </w:t>
      </w:r>
      <w:r w:rsidRPr="00B53584">
        <w:rPr>
          <w:lang w:val="en-US"/>
        </w:rPr>
        <w:t>135</w:t>
      </w:r>
      <w:r>
        <w:rPr>
          <w:lang w:val="en-US"/>
        </w:rPr>
        <w:t>-142]</w:t>
      </w:r>
      <w:r w:rsidRPr="006F5F00">
        <w:rPr>
          <w:lang w:val="en-US"/>
        </w:rPr>
        <w:t>. Article</w:t>
      </w:r>
      <w:r w:rsidRPr="00B53584">
        <w:rPr>
          <w:lang w:val="en-US"/>
        </w:rPr>
        <w:t>.</w:t>
      </w:r>
      <w:r w:rsidRPr="006F5F00">
        <w:rPr>
          <w:lang w:val="en-US"/>
        </w:rPr>
        <w:t xml:space="preserve"> Article. </w:t>
      </w:r>
      <w:r w:rsidRPr="008F10B9">
        <w:rPr>
          <w:lang w:val="en-US"/>
        </w:rPr>
        <w:t>Article</w:t>
      </w:r>
      <w:r w:rsidRPr="00B53584">
        <w:rPr>
          <w:lang w:val="en-US"/>
        </w:rPr>
        <w:t>.</w:t>
      </w:r>
      <w:r w:rsidRPr="008F10B9">
        <w:rPr>
          <w:lang w:val="en-US"/>
        </w:rPr>
        <w:t xml:space="preserve"> Article</w:t>
      </w:r>
      <w:r w:rsidRPr="001553C2">
        <w:rPr>
          <w:lang w:val="en-US"/>
        </w:rPr>
        <w:t xml:space="preserve"> </w:t>
      </w:r>
      <w:r>
        <w:rPr>
          <w:lang w:val="en-US"/>
        </w:rPr>
        <w:t>[6</w:t>
      </w:r>
      <w:r w:rsidRPr="001553C2">
        <w:rPr>
          <w:lang w:val="en-US"/>
        </w:rPr>
        <w:t>, 7</w:t>
      </w:r>
      <w:r>
        <w:rPr>
          <w:lang w:val="en-US"/>
        </w:rPr>
        <w:t>]</w:t>
      </w:r>
      <w:r w:rsidRPr="008F10B9">
        <w:rPr>
          <w:lang w:val="en-US"/>
        </w:rPr>
        <w:t>. Article Article. Article Article.</w:t>
      </w:r>
    </w:p>
    <w:p w:rsidR="005F01E0" w:rsidRPr="006F5F00" w:rsidRDefault="005F01E0" w:rsidP="005F01E0">
      <w:pPr>
        <w:pStyle w:val="22"/>
        <w:ind w:firstLine="567"/>
        <w:jc w:val="both"/>
        <w:rPr>
          <w:lang w:val="en-US"/>
        </w:rPr>
      </w:pPr>
    </w:p>
    <w:p w:rsidR="005F01E0" w:rsidRPr="001553C2" w:rsidRDefault="005F01E0" w:rsidP="005F01E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7ACF">
        <w:rPr>
          <w:rFonts w:ascii="Times New Roman" w:hAnsi="Times New Roman" w:cs="Times New Roman"/>
          <w:b/>
          <w:sz w:val="28"/>
          <w:szCs w:val="28"/>
        </w:rPr>
        <w:t>Список</w:t>
      </w:r>
      <w:r w:rsidRPr="001553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7ACF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1553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5F01E0" w:rsidRPr="00305889" w:rsidRDefault="005F01E0" w:rsidP="005F01E0">
      <w:pPr>
        <w:pStyle w:val="22"/>
        <w:jc w:val="both"/>
        <w:rPr>
          <w:rFonts w:eastAsia="Microsoft Sans Serif"/>
        </w:rPr>
      </w:pPr>
      <w:r w:rsidRPr="00305889">
        <w:rPr>
          <w:rFonts w:eastAsia="Microsoft Sans Serif"/>
        </w:rPr>
        <w:t>1.</w:t>
      </w:r>
      <w:r>
        <w:rPr>
          <w:rFonts w:eastAsia="Microsoft Sans Serif"/>
        </w:rPr>
        <w:t xml:space="preserve"> </w:t>
      </w:r>
      <w:r w:rsidRPr="00305889">
        <w:rPr>
          <w:rFonts w:eastAsia="Microsoft Sans Serif"/>
        </w:rPr>
        <w:t>Иванов, Б. А. Название книги / Б. А. Иванов. – Москва : Издательство</w:t>
      </w:r>
      <w:r>
        <w:rPr>
          <w:rFonts w:eastAsia="Microsoft Sans Serif"/>
        </w:rPr>
        <w:t xml:space="preserve"> </w:t>
      </w:r>
      <w:r w:rsidRPr="00305889">
        <w:rPr>
          <w:rFonts w:eastAsia="Microsoft Sans Serif"/>
        </w:rPr>
        <w:t>«Умный дом», 2013. – 123 с. – Текст : непосредственный.</w:t>
      </w:r>
    </w:p>
    <w:p w:rsidR="005F01E0" w:rsidRPr="00305889" w:rsidRDefault="005F01E0" w:rsidP="005F01E0">
      <w:pPr>
        <w:pStyle w:val="22"/>
        <w:jc w:val="both"/>
        <w:rPr>
          <w:rFonts w:eastAsia="Microsoft Sans Serif"/>
        </w:rPr>
      </w:pPr>
      <w:r w:rsidRPr="00305889">
        <w:rPr>
          <w:rFonts w:eastAsia="Microsoft Sans Serif"/>
        </w:rPr>
        <w:t>2.</w:t>
      </w:r>
      <w:r>
        <w:rPr>
          <w:rFonts w:eastAsia="Microsoft Sans Serif"/>
        </w:rPr>
        <w:t xml:space="preserve"> </w:t>
      </w:r>
      <w:r w:rsidRPr="00305889">
        <w:rPr>
          <w:rFonts w:eastAsia="Microsoft Sans Serif"/>
        </w:rPr>
        <w:t>ГОСТ Р 51303-2013. Торговля. Термины и определения: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августа 2013 г. № 582- ст : дата введения 2014-04-01. – Москва : Стандартинформ, 2014. – 22 c.</w:t>
      </w:r>
      <w:r>
        <w:rPr>
          <w:rFonts w:eastAsia="Microsoft Sans Serif"/>
        </w:rPr>
        <w:t xml:space="preserve"> </w:t>
      </w:r>
      <w:r w:rsidRPr="00305889">
        <w:rPr>
          <w:rFonts w:eastAsia="Microsoft Sans Serif"/>
        </w:rPr>
        <w:t>–</w:t>
      </w:r>
      <w:r>
        <w:rPr>
          <w:rFonts w:eastAsia="Microsoft Sans Serif"/>
        </w:rPr>
        <w:t xml:space="preserve"> </w:t>
      </w:r>
      <w:r w:rsidRPr="00305889">
        <w:rPr>
          <w:rFonts w:eastAsia="Microsoft Sans Serif"/>
        </w:rPr>
        <w:t>Текст : непосредственный.</w:t>
      </w:r>
    </w:p>
    <w:p w:rsidR="005F01E0" w:rsidRPr="00305889" w:rsidRDefault="005F01E0" w:rsidP="005F01E0">
      <w:pPr>
        <w:pStyle w:val="22"/>
        <w:jc w:val="both"/>
        <w:rPr>
          <w:rFonts w:eastAsia="Microsoft Sans Serif"/>
        </w:rPr>
      </w:pPr>
      <w:r>
        <w:rPr>
          <w:rFonts w:eastAsia="Microsoft Sans Serif"/>
        </w:rPr>
        <w:t>3. Иванов</w:t>
      </w:r>
      <w:r w:rsidRPr="00614E14">
        <w:rPr>
          <w:rFonts w:eastAsia="Microsoft Sans Serif"/>
        </w:rPr>
        <w:t xml:space="preserve">, Н. Н. Применение солнечных батарей в коттеджных поселках / Н. Н. </w:t>
      </w:r>
      <w:r>
        <w:rPr>
          <w:rFonts w:eastAsia="Microsoft Sans Serif"/>
        </w:rPr>
        <w:t>Иванов</w:t>
      </w:r>
      <w:r w:rsidRPr="00614E14">
        <w:rPr>
          <w:rFonts w:eastAsia="Microsoft Sans Serif"/>
        </w:rPr>
        <w:t xml:space="preserve">, М. С. </w:t>
      </w:r>
      <w:r>
        <w:rPr>
          <w:rFonts w:eastAsia="Microsoft Sans Serif"/>
        </w:rPr>
        <w:t xml:space="preserve">Петров. </w:t>
      </w:r>
      <w:r w:rsidRPr="00305889">
        <w:rPr>
          <w:rFonts w:eastAsia="Microsoft Sans Serif"/>
        </w:rPr>
        <w:t xml:space="preserve">– Текст : </w:t>
      </w:r>
      <w:r>
        <w:rPr>
          <w:rFonts w:eastAsia="Microsoft Sans Serif"/>
        </w:rPr>
        <w:t xml:space="preserve">электронный </w:t>
      </w:r>
      <w:r w:rsidRPr="00614E14">
        <w:rPr>
          <w:rFonts w:eastAsia="Microsoft Sans Serif"/>
        </w:rPr>
        <w:t xml:space="preserve"> // Энергетика и автоматизация в современном обществе : Материалы ежегодной III Всероссийской научно-практической конференции обучающихся и преподавателей. В 3-х частях, Санкт-Петербург, 03 июня 202</w:t>
      </w:r>
      <w:r>
        <w:rPr>
          <w:rFonts w:eastAsia="Microsoft Sans Serif"/>
        </w:rPr>
        <w:t>3</w:t>
      </w:r>
      <w:r w:rsidRPr="00614E14">
        <w:rPr>
          <w:rFonts w:eastAsia="Microsoft Sans Serif"/>
        </w:rPr>
        <w:t xml:space="preserve"> года</w:t>
      </w:r>
      <w:r>
        <w:rPr>
          <w:rFonts w:eastAsia="Microsoft Sans Serif"/>
        </w:rPr>
        <w:t>.</w:t>
      </w:r>
      <w:r w:rsidRPr="00614E14">
        <w:rPr>
          <w:rFonts w:eastAsia="Microsoft Sans Serif"/>
        </w:rPr>
        <w:t xml:space="preserve"> Под общей ред</w:t>
      </w:r>
      <w:r>
        <w:rPr>
          <w:rFonts w:eastAsia="Microsoft Sans Serif"/>
        </w:rPr>
        <w:t>.</w:t>
      </w:r>
      <w:r w:rsidRPr="00614E14">
        <w:rPr>
          <w:rFonts w:eastAsia="Microsoft Sans Serif"/>
        </w:rPr>
        <w:t xml:space="preserve"> Т.</w:t>
      </w:r>
      <w:r>
        <w:rPr>
          <w:rFonts w:eastAsia="Microsoft Sans Serif"/>
        </w:rPr>
        <w:t xml:space="preserve"> </w:t>
      </w:r>
      <w:r w:rsidRPr="00614E14">
        <w:rPr>
          <w:rFonts w:eastAsia="Microsoft Sans Serif"/>
        </w:rPr>
        <w:t xml:space="preserve">Ю. </w:t>
      </w:r>
      <w:r>
        <w:rPr>
          <w:rFonts w:eastAsia="Microsoft Sans Serif"/>
        </w:rPr>
        <w:t>Сидоровой</w:t>
      </w:r>
      <w:r w:rsidRPr="00614E14">
        <w:rPr>
          <w:rFonts w:eastAsia="Microsoft Sans Serif"/>
        </w:rPr>
        <w:t>. Ч</w:t>
      </w:r>
      <w:r>
        <w:rPr>
          <w:rFonts w:eastAsia="Microsoft Sans Serif"/>
        </w:rPr>
        <w:t>. I</w:t>
      </w:r>
      <w:r w:rsidRPr="00614E14">
        <w:rPr>
          <w:rFonts w:eastAsia="Microsoft Sans Serif"/>
        </w:rPr>
        <w:t>I. – Санкт-Петербург</w:t>
      </w:r>
      <w:r>
        <w:rPr>
          <w:rFonts w:eastAsia="Microsoft Sans Serif"/>
        </w:rPr>
        <w:t xml:space="preserve"> </w:t>
      </w:r>
      <w:r w:rsidRPr="00614E14">
        <w:rPr>
          <w:rFonts w:eastAsia="Microsoft Sans Serif"/>
        </w:rPr>
        <w:t xml:space="preserve">: </w:t>
      </w:r>
      <w:r>
        <w:rPr>
          <w:rFonts w:eastAsia="Microsoft Sans Serif"/>
        </w:rPr>
        <w:t>СПбГУПТД</w:t>
      </w:r>
      <w:r w:rsidRPr="00614E14">
        <w:rPr>
          <w:rFonts w:eastAsia="Microsoft Sans Serif"/>
        </w:rPr>
        <w:t>, 202</w:t>
      </w:r>
      <w:r>
        <w:rPr>
          <w:rFonts w:eastAsia="Microsoft Sans Serif"/>
        </w:rPr>
        <w:t>3</w:t>
      </w:r>
      <w:r w:rsidRPr="00614E14">
        <w:rPr>
          <w:rFonts w:eastAsia="Microsoft Sans Serif"/>
        </w:rPr>
        <w:t>. – С. 30-34. –</w:t>
      </w:r>
      <w:r>
        <w:rPr>
          <w:rFonts w:eastAsia="Microsoft Sans Serif"/>
        </w:rPr>
        <w:t xml:space="preserve"> </w:t>
      </w:r>
      <w:r>
        <w:rPr>
          <w:rFonts w:eastAsia="Microsoft Sans Serif"/>
          <w:lang w:val="en-US"/>
        </w:rPr>
        <w:t>URL</w:t>
      </w:r>
      <w:r>
        <w:rPr>
          <w:rFonts w:eastAsia="Microsoft Sans Serif"/>
        </w:rPr>
        <w:t xml:space="preserve">: </w:t>
      </w:r>
      <w:r w:rsidRPr="00614E14">
        <w:rPr>
          <w:rFonts w:eastAsia="Microsoft Sans Serif"/>
        </w:rPr>
        <w:t xml:space="preserve">https://www.elibrary.ru/item.asp?id=44375518 </w:t>
      </w:r>
      <w:r>
        <w:rPr>
          <w:rFonts w:eastAsia="Microsoft Sans Serif"/>
        </w:rPr>
        <w:t xml:space="preserve">(дата обращения: 21.06.2023). </w:t>
      </w:r>
      <w:r w:rsidRPr="00614E14">
        <w:rPr>
          <w:rFonts w:eastAsia="Microsoft Sans Serif"/>
        </w:rPr>
        <w:t>– EDN UZWTRN.</w:t>
      </w:r>
    </w:p>
    <w:p w:rsidR="005F01E0" w:rsidRPr="00305889" w:rsidRDefault="005F01E0" w:rsidP="005F01E0">
      <w:pPr>
        <w:pStyle w:val="22"/>
        <w:jc w:val="both"/>
        <w:rPr>
          <w:rFonts w:eastAsia="Microsoft Sans Serif"/>
        </w:rPr>
      </w:pPr>
      <w:r w:rsidRPr="00305889">
        <w:rPr>
          <w:rFonts w:eastAsia="Microsoft Sans Serif"/>
        </w:rPr>
        <w:t>4.</w:t>
      </w:r>
      <w:r>
        <w:rPr>
          <w:rFonts w:eastAsia="Microsoft Sans Serif"/>
        </w:rPr>
        <w:t xml:space="preserve"> </w:t>
      </w:r>
      <w:r w:rsidRPr="00305889">
        <w:rPr>
          <w:rFonts w:eastAsia="Microsoft Sans Serif"/>
        </w:rPr>
        <w:t>Петров, П. Г. Название диссертации: диссертация на соискание ученой степени кандидата технических наук / Петров Павел Геннадьевич; Санкт-Петербургский государственный институт культуры. – Санкт-Петербург, 2017. – 361 с. – Текст : непосредственный.</w:t>
      </w:r>
    </w:p>
    <w:p w:rsidR="005F01E0" w:rsidRPr="00305889" w:rsidRDefault="005F01E0" w:rsidP="005F01E0">
      <w:pPr>
        <w:pStyle w:val="22"/>
        <w:jc w:val="both"/>
        <w:rPr>
          <w:rFonts w:eastAsia="Microsoft Sans Serif"/>
        </w:rPr>
      </w:pPr>
      <w:r w:rsidRPr="00305889">
        <w:rPr>
          <w:rFonts w:eastAsia="Microsoft Sans Serif"/>
        </w:rPr>
        <w:t>5.</w:t>
      </w:r>
      <w:r>
        <w:rPr>
          <w:rFonts w:eastAsia="Microsoft Sans Serif"/>
        </w:rPr>
        <w:t xml:space="preserve"> </w:t>
      </w:r>
      <w:r w:rsidRPr="00305889">
        <w:rPr>
          <w:rFonts w:eastAsia="Microsoft Sans Serif"/>
        </w:rPr>
        <w:t xml:space="preserve">Патент № 2637215 Российская Федерация, МПК B02C 19/16 (2006.01), B02C </w:t>
      </w:r>
      <w:r w:rsidRPr="00305889">
        <w:rPr>
          <w:rFonts w:eastAsia="Microsoft Sans Serif"/>
        </w:rPr>
        <w:lastRenderedPageBreak/>
        <w:t>17/00 (2006.01). Вибрационная мельница : № 2017105030 : заявл. 15.02.2017 : опубл. 01.12.2017 / Иванов Б. А., Петров П. Г. – 4 с. – Текст : непосредственный.</w:t>
      </w:r>
    </w:p>
    <w:p w:rsidR="005F01E0" w:rsidRPr="00305889" w:rsidRDefault="005F01E0" w:rsidP="005F01E0">
      <w:pPr>
        <w:pStyle w:val="22"/>
        <w:jc w:val="both"/>
        <w:rPr>
          <w:rFonts w:eastAsia="Microsoft Sans Serif"/>
        </w:rPr>
      </w:pPr>
      <w:r w:rsidRPr="00305889">
        <w:rPr>
          <w:rFonts w:eastAsia="Microsoft Sans Serif"/>
        </w:rPr>
        <w:t>6.</w:t>
      </w:r>
      <w:r>
        <w:rPr>
          <w:rFonts w:eastAsia="Microsoft Sans Serif"/>
        </w:rPr>
        <w:t xml:space="preserve"> </w:t>
      </w:r>
      <w:r w:rsidRPr="00305889">
        <w:rPr>
          <w:rFonts w:eastAsia="Microsoft Sans Serif"/>
        </w:rPr>
        <w:t>Энергетическ</w:t>
      </w:r>
      <w:r>
        <w:rPr>
          <w:rFonts w:eastAsia="Microsoft Sans Serif"/>
        </w:rPr>
        <w:t>ий кризис Европы: [сайт]. – 2022</w:t>
      </w:r>
      <w:r w:rsidRPr="00305889">
        <w:rPr>
          <w:rFonts w:eastAsia="Microsoft Sans Serif"/>
        </w:rPr>
        <w:t>. – URL: https://econs.online/ articles/opinions/energeticheskiy-krizis-evropy/ (дата обращения: 12.0</w:t>
      </w:r>
      <w:r>
        <w:rPr>
          <w:rFonts w:eastAsia="Microsoft Sans Serif"/>
        </w:rPr>
        <w:t>7</w:t>
      </w:r>
      <w:r w:rsidRPr="00305889">
        <w:rPr>
          <w:rFonts w:eastAsia="Microsoft Sans Serif"/>
        </w:rPr>
        <w:t>.2023). – Текст : электронный.</w:t>
      </w:r>
    </w:p>
    <w:p w:rsidR="005F01E0" w:rsidRDefault="005F01E0" w:rsidP="005F01E0">
      <w:pPr>
        <w:pStyle w:val="22"/>
        <w:jc w:val="both"/>
        <w:rPr>
          <w:rFonts w:eastAsia="Microsoft Sans Serif"/>
        </w:rPr>
      </w:pPr>
      <w:r w:rsidRPr="00305889">
        <w:rPr>
          <w:rFonts w:eastAsia="Microsoft Sans Serif"/>
        </w:rPr>
        <w:t>7.</w:t>
      </w:r>
      <w:r>
        <w:rPr>
          <w:rFonts w:eastAsia="Microsoft Sans Serif"/>
        </w:rPr>
        <w:t xml:space="preserve"> </w:t>
      </w:r>
      <w:r w:rsidRPr="00305889">
        <w:rPr>
          <w:rFonts w:eastAsia="Microsoft Sans Serif"/>
        </w:rPr>
        <w:t>Иванов, Б. А. Значение учебно-тренировочного процесса в футболе и баскетболе / Б. А. Иванов, П. Г. Петров. – Текст : элект</w:t>
      </w:r>
      <w:r>
        <w:rPr>
          <w:rFonts w:eastAsia="Microsoft Sans Serif"/>
        </w:rPr>
        <w:t>ронный // Молодой ученый. – 2022</w:t>
      </w:r>
      <w:r w:rsidRPr="00305889">
        <w:rPr>
          <w:rFonts w:eastAsia="Microsoft Sans Serif"/>
        </w:rPr>
        <w:t>. – Том 10. – № 5. – С. 452-453. – URL: https://moluch.ru/archive/114/29257/ (дата обращения: 27.0</w:t>
      </w:r>
      <w:r>
        <w:rPr>
          <w:rFonts w:eastAsia="Microsoft Sans Serif"/>
        </w:rPr>
        <w:t>6</w:t>
      </w:r>
      <w:r w:rsidRPr="00305889">
        <w:rPr>
          <w:rFonts w:eastAsia="Microsoft Sans Serif"/>
        </w:rPr>
        <w:t>.2023).</w:t>
      </w:r>
    </w:p>
    <w:p w:rsidR="005F01E0" w:rsidRDefault="005F01E0" w:rsidP="005F01E0">
      <w:pPr>
        <w:pStyle w:val="22"/>
        <w:jc w:val="both"/>
      </w:pPr>
    </w:p>
    <w:p w:rsidR="005F01E0" w:rsidRDefault="005F01E0" w:rsidP="005F01E0">
      <w:pPr>
        <w:pStyle w:val="22"/>
        <w:ind w:firstLine="567"/>
        <w:jc w:val="right"/>
      </w:pPr>
      <w:r>
        <w:t>© Соколов</w:t>
      </w:r>
      <w:r w:rsidR="006D7DDE">
        <w:t>ская Л. Д., Дружинин Н. С., 2024</w:t>
      </w:r>
    </w:p>
    <w:p w:rsidR="005F01E0" w:rsidRDefault="005F01E0" w:rsidP="005F01E0">
      <w:pPr>
        <w:pStyle w:val="22"/>
        <w:ind w:firstLine="567"/>
        <w:jc w:val="right"/>
      </w:pPr>
    </w:p>
    <w:p w:rsidR="005F01E0" w:rsidRPr="00E311A6" w:rsidRDefault="005F01E0" w:rsidP="005F01E0">
      <w:pPr>
        <w:pStyle w:val="22"/>
        <w:ind w:firstLine="567"/>
        <w:jc w:val="right"/>
        <w:rPr>
          <w:sz w:val="8"/>
        </w:rPr>
      </w:pPr>
    </w:p>
    <w:p w:rsidR="005F01E0" w:rsidRDefault="005F01E0" w:rsidP="005F01E0">
      <w:pPr>
        <w:pStyle w:val="22"/>
        <w:jc w:val="center"/>
        <w:rPr>
          <w:b/>
        </w:rPr>
      </w:pPr>
      <w:r w:rsidRPr="008C6D8A">
        <w:rPr>
          <w:b/>
        </w:rPr>
        <w:t xml:space="preserve">ПРИМЕР БИБЛИОГРАФИЧЕСКОГО ОПИСАНИЯ </w:t>
      </w:r>
    </w:p>
    <w:p w:rsidR="005F01E0" w:rsidRDefault="005F01E0" w:rsidP="005F01E0">
      <w:pPr>
        <w:pStyle w:val="22"/>
        <w:jc w:val="center"/>
        <w:rPr>
          <w:b/>
        </w:rPr>
      </w:pPr>
      <w:r>
        <w:rPr>
          <w:b/>
        </w:rPr>
        <w:t xml:space="preserve">ИНОСТРАННЫХ </w:t>
      </w:r>
      <w:r w:rsidRPr="008C6D8A">
        <w:rPr>
          <w:b/>
        </w:rPr>
        <w:t xml:space="preserve">ИСТОЧНИКОВ </w:t>
      </w:r>
    </w:p>
    <w:p w:rsidR="005F01E0" w:rsidRPr="00CC2F0F" w:rsidRDefault="005F01E0" w:rsidP="005F01E0">
      <w:pPr>
        <w:pStyle w:val="22"/>
        <w:jc w:val="center"/>
        <w:rPr>
          <w:b/>
          <w:sz w:val="22"/>
        </w:rPr>
      </w:pPr>
    </w:p>
    <w:p w:rsidR="005F01E0" w:rsidRPr="00614E14" w:rsidRDefault="005F01E0" w:rsidP="005F01E0">
      <w:pPr>
        <w:pStyle w:val="22"/>
        <w:jc w:val="both"/>
        <w:rPr>
          <w:b/>
          <w:szCs w:val="24"/>
        </w:rPr>
      </w:pPr>
      <w:r w:rsidRPr="00614E14">
        <w:rPr>
          <w:b/>
          <w:szCs w:val="24"/>
        </w:rPr>
        <w:t xml:space="preserve">Список литературы: </w:t>
      </w:r>
    </w:p>
    <w:p w:rsidR="005F01E0" w:rsidRPr="00305889" w:rsidRDefault="005F01E0" w:rsidP="005F01E0">
      <w:pPr>
        <w:pStyle w:val="22"/>
        <w:jc w:val="both"/>
        <w:rPr>
          <w:szCs w:val="24"/>
          <w:lang w:val="en-US"/>
        </w:rPr>
      </w:pPr>
      <w:r w:rsidRPr="001553C2">
        <w:rPr>
          <w:szCs w:val="24"/>
          <w:lang w:val="en-US"/>
        </w:rPr>
        <w:t xml:space="preserve">1. </w:t>
      </w:r>
      <w:r>
        <w:rPr>
          <w:szCs w:val="24"/>
          <w:lang w:val="en-US"/>
        </w:rPr>
        <w:t>Norcross</w:t>
      </w:r>
      <w:r w:rsidRPr="001553C2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F</w:t>
      </w:r>
      <w:r w:rsidRPr="001553C2">
        <w:rPr>
          <w:szCs w:val="24"/>
          <w:lang w:val="en-US"/>
        </w:rPr>
        <w:t xml:space="preserve">. (2022) </w:t>
      </w:r>
      <w:r w:rsidRPr="00305889">
        <w:rPr>
          <w:szCs w:val="24"/>
          <w:lang w:val="en-US"/>
        </w:rPr>
        <w:t>Criminal</w:t>
      </w:r>
      <w:r w:rsidRPr="001553C2">
        <w:rPr>
          <w:szCs w:val="24"/>
          <w:lang w:val="en-US"/>
        </w:rPr>
        <w:t xml:space="preserve"> </w:t>
      </w:r>
      <w:r w:rsidRPr="00305889">
        <w:rPr>
          <w:szCs w:val="24"/>
          <w:lang w:val="en-US"/>
        </w:rPr>
        <w:t>Law</w:t>
      </w:r>
      <w:r w:rsidRPr="001553C2">
        <w:rPr>
          <w:szCs w:val="24"/>
          <w:lang w:val="en-US"/>
        </w:rPr>
        <w:t xml:space="preserve"> </w:t>
      </w:r>
      <w:r w:rsidRPr="00305889">
        <w:rPr>
          <w:szCs w:val="24"/>
          <w:lang w:val="en-US"/>
        </w:rPr>
        <w:t>Reform</w:t>
      </w:r>
      <w:r w:rsidRPr="001553C2">
        <w:rPr>
          <w:szCs w:val="24"/>
          <w:lang w:val="en-US"/>
        </w:rPr>
        <w:t xml:space="preserve">. </w:t>
      </w:r>
      <w:r>
        <w:rPr>
          <w:i/>
          <w:szCs w:val="24"/>
          <w:lang w:val="en-US"/>
        </w:rPr>
        <w:t>Journal of the A</w:t>
      </w:r>
      <w:r w:rsidRPr="00305889">
        <w:rPr>
          <w:i/>
          <w:szCs w:val="24"/>
          <w:lang w:val="en-US"/>
        </w:rPr>
        <w:t>merican Institute of Criminal Law and Criminology</w:t>
      </w:r>
      <w:r w:rsidRPr="00614E14">
        <w:rPr>
          <w:i/>
          <w:szCs w:val="24"/>
          <w:lang w:val="en-US"/>
        </w:rPr>
        <w:t xml:space="preserve">. London, GB. </w:t>
      </w:r>
      <w:r>
        <w:rPr>
          <w:szCs w:val="24"/>
          <w:lang w:val="en-US"/>
        </w:rPr>
        <w:t>1 (3), 386-</w:t>
      </w:r>
      <w:r w:rsidRPr="00305889">
        <w:rPr>
          <w:szCs w:val="24"/>
          <w:lang w:val="en-US"/>
        </w:rPr>
        <w:t>393.</w:t>
      </w:r>
    </w:p>
    <w:p w:rsidR="005F01E0" w:rsidRPr="00305889" w:rsidRDefault="005F01E0" w:rsidP="005F01E0">
      <w:pPr>
        <w:pStyle w:val="22"/>
        <w:jc w:val="both"/>
        <w:rPr>
          <w:szCs w:val="24"/>
          <w:lang w:val="en-US"/>
        </w:rPr>
      </w:pPr>
      <w:r>
        <w:rPr>
          <w:szCs w:val="24"/>
          <w:lang w:val="en-US"/>
        </w:rPr>
        <w:t>2.  Winkel, L. (202</w:t>
      </w:r>
      <w:r w:rsidRPr="00305889">
        <w:rPr>
          <w:szCs w:val="24"/>
          <w:lang w:val="en-US"/>
        </w:rPr>
        <w:t xml:space="preserve">0) Forms of Imposed Protection in Legal History, Especially in Roman Law. </w:t>
      </w:r>
      <w:r w:rsidRPr="00305889">
        <w:rPr>
          <w:i/>
          <w:szCs w:val="24"/>
          <w:lang w:val="en-US"/>
        </w:rPr>
        <w:t>Erasmus Law Review</w:t>
      </w:r>
      <w:r w:rsidRPr="00614E14">
        <w:rPr>
          <w:i/>
          <w:szCs w:val="24"/>
          <w:lang w:val="en-US"/>
        </w:rPr>
        <w:t>. New York, USA.</w:t>
      </w:r>
      <w:r>
        <w:rPr>
          <w:szCs w:val="24"/>
          <w:lang w:val="en-US"/>
        </w:rPr>
        <w:t xml:space="preserve"> 3 (2), 155-</w:t>
      </w:r>
      <w:r w:rsidRPr="00305889">
        <w:rPr>
          <w:szCs w:val="24"/>
          <w:lang w:val="en-US"/>
        </w:rPr>
        <w:t>162. URL: http://hdl.handle.net/1765/</w:t>
      </w:r>
      <w:r>
        <w:rPr>
          <w:szCs w:val="24"/>
          <w:lang w:val="en-US"/>
        </w:rPr>
        <w:t>21274 (date accessed: 20.06.2023</w:t>
      </w:r>
      <w:r w:rsidRPr="00305889">
        <w:rPr>
          <w:szCs w:val="24"/>
          <w:lang w:val="en-US"/>
        </w:rPr>
        <w:t>).</w:t>
      </w:r>
    </w:p>
    <w:p w:rsidR="005F01E0" w:rsidRDefault="005F01E0" w:rsidP="005F01E0">
      <w:pPr>
        <w:rPr>
          <w:rFonts w:ascii="Times New Roman" w:eastAsia="Times New Roman" w:hAnsi="Times New Roman" w:cs="Times New Roman"/>
          <w:sz w:val="28"/>
          <w:lang w:val="en-US"/>
        </w:rPr>
      </w:pPr>
    </w:p>
    <w:sectPr w:rsidR="005F01E0" w:rsidSect="00DD2261">
      <w:pgSz w:w="11900" w:h="16840"/>
      <w:pgMar w:top="1134" w:right="1134" w:bottom="1134" w:left="1134" w:header="680" w:footer="17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6D" w:rsidRDefault="00AF066D">
      <w:r>
        <w:separator/>
      </w:r>
    </w:p>
  </w:endnote>
  <w:endnote w:type="continuationSeparator" w:id="0">
    <w:p w:rsidR="00AF066D" w:rsidRDefault="00AF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6D" w:rsidRDefault="00AF066D"/>
  </w:footnote>
  <w:footnote w:type="continuationSeparator" w:id="0">
    <w:p w:rsidR="00AF066D" w:rsidRDefault="00AF06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93F66"/>
    <w:multiLevelType w:val="multilevel"/>
    <w:tmpl w:val="EA4CF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D9192B"/>
    <w:multiLevelType w:val="multilevel"/>
    <w:tmpl w:val="634251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FB7BD3"/>
    <w:multiLevelType w:val="multilevel"/>
    <w:tmpl w:val="672C92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B2468"/>
    <w:multiLevelType w:val="multilevel"/>
    <w:tmpl w:val="E9865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C11EF7"/>
    <w:multiLevelType w:val="multilevel"/>
    <w:tmpl w:val="2C74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1C"/>
    <w:rsid w:val="0000142E"/>
    <w:rsid w:val="00023781"/>
    <w:rsid w:val="000570D5"/>
    <w:rsid w:val="00076FC3"/>
    <w:rsid w:val="00083230"/>
    <w:rsid w:val="00096A5A"/>
    <w:rsid w:val="000F19CB"/>
    <w:rsid w:val="001002D7"/>
    <w:rsid w:val="0014173D"/>
    <w:rsid w:val="0014391D"/>
    <w:rsid w:val="001945AB"/>
    <w:rsid w:val="0019717A"/>
    <w:rsid w:val="001A6FC6"/>
    <w:rsid w:val="001B4FE1"/>
    <w:rsid w:val="001B6AD1"/>
    <w:rsid w:val="001C09E2"/>
    <w:rsid w:val="002131A7"/>
    <w:rsid w:val="0023750B"/>
    <w:rsid w:val="0025654E"/>
    <w:rsid w:val="002625F8"/>
    <w:rsid w:val="0027732C"/>
    <w:rsid w:val="00280930"/>
    <w:rsid w:val="002916BD"/>
    <w:rsid w:val="002A7214"/>
    <w:rsid w:val="002B00E4"/>
    <w:rsid w:val="002C4DD7"/>
    <w:rsid w:val="002F14C6"/>
    <w:rsid w:val="002F79A6"/>
    <w:rsid w:val="00304CB7"/>
    <w:rsid w:val="003054F2"/>
    <w:rsid w:val="00305889"/>
    <w:rsid w:val="00311DA8"/>
    <w:rsid w:val="00315DDB"/>
    <w:rsid w:val="00326E39"/>
    <w:rsid w:val="00356D8B"/>
    <w:rsid w:val="00387AB7"/>
    <w:rsid w:val="003B0D37"/>
    <w:rsid w:val="003E4FD2"/>
    <w:rsid w:val="003F7D72"/>
    <w:rsid w:val="00400454"/>
    <w:rsid w:val="00417C3D"/>
    <w:rsid w:val="004601ED"/>
    <w:rsid w:val="00485285"/>
    <w:rsid w:val="004A2AC4"/>
    <w:rsid w:val="004D4F1F"/>
    <w:rsid w:val="004D6602"/>
    <w:rsid w:val="004F1180"/>
    <w:rsid w:val="00516EA2"/>
    <w:rsid w:val="00527B39"/>
    <w:rsid w:val="00577ACF"/>
    <w:rsid w:val="00596606"/>
    <w:rsid w:val="0059787B"/>
    <w:rsid w:val="005F01E0"/>
    <w:rsid w:val="006001DB"/>
    <w:rsid w:val="00604DD2"/>
    <w:rsid w:val="00606748"/>
    <w:rsid w:val="00644DAB"/>
    <w:rsid w:val="006470E9"/>
    <w:rsid w:val="006715AF"/>
    <w:rsid w:val="00676AD1"/>
    <w:rsid w:val="00680E3E"/>
    <w:rsid w:val="006A559C"/>
    <w:rsid w:val="006C7AE2"/>
    <w:rsid w:val="006D7DDE"/>
    <w:rsid w:val="006E728D"/>
    <w:rsid w:val="006E74BA"/>
    <w:rsid w:val="006F5F00"/>
    <w:rsid w:val="00717825"/>
    <w:rsid w:val="00734346"/>
    <w:rsid w:val="007351E9"/>
    <w:rsid w:val="007467DD"/>
    <w:rsid w:val="007558E0"/>
    <w:rsid w:val="00766A6B"/>
    <w:rsid w:val="007F5398"/>
    <w:rsid w:val="00810F5D"/>
    <w:rsid w:val="008269BB"/>
    <w:rsid w:val="00830DCA"/>
    <w:rsid w:val="00856BF9"/>
    <w:rsid w:val="0086378E"/>
    <w:rsid w:val="008B051F"/>
    <w:rsid w:val="008C6D8A"/>
    <w:rsid w:val="008F10B9"/>
    <w:rsid w:val="00920AB7"/>
    <w:rsid w:val="00936448"/>
    <w:rsid w:val="009425EA"/>
    <w:rsid w:val="009572C9"/>
    <w:rsid w:val="0096081C"/>
    <w:rsid w:val="0098428C"/>
    <w:rsid w:val="00985D6A"/>
    <w:rsid w:val="009A66C2"/>
    <w:rsid w:val="009E6016"/>
    <w:rsid w:val="009F0F84"/>
    <w:rsid w:val="009F6E62"/>
    <w:rsid w:val="00A02070"/>
    <w:rsid w:val="00A03A3F"/>
    <w:rsid w:val="00A04D0E"/>
    <w:rsid w:val="00A124C3"/>
    <w:rsid w:val="00A35E51"/>
    <w:rsid w:val="00A36650"/>
    <w:rsid w:val="00A43C0A"/>
    <w:rsid w:val="00A61326"/>
    <w:rsid w:val="00A65039"/>
    <w:rsid w:val="00A664A6"/>
    <w:rsid w:val="00A83E00"/>
    <w:rsid w:val="00AC12F1"/>
    <w:rsid w:val="00AF066D"/>
    <w:rsid w:val="00B53584"/>
    <w:rsid w:val="00BA35BB"/>
    <w:rsid w:val="00BB0B87"/>
    <w:rsid w:val="00BE5A89"/>
    <w:rsid w:val="00C30DFC"/>
    <w:rsid w:val="00C37F13"/>
    <w:rsid w:val="00C449E5"/>
    <w:rsid w:val="00C575C6"/>
    <w:rsid w:val="00C76D67"/>
    <w:rsid w:val="00C90DBE"/>
    <w:rsid w:val="00C95CC4"/>
    <w:rsid w:val="00CC2F0F"/>
    <w:rsid w:val="00CE73B1"/>
    <w:rsid w:val="00CF7039"/>
    <w:rsid w:val="00D55DAA"/>
    <w:rsid w:val="00D85CE8"/>
    <w:rsid w:val="00D92DB0"/>
    <w:rsid w:val="00D947B5"/>
    <w:rsid w:val="00DA12CE"/>
    <w:rsid w:val="00DA2CD5"/>
    <w:rsid w:val="00DB1EC2"/>
    <w:rsid w:val="00DC6211"/>
    <w:rsid w:val="00DD0796"/>
    <w:rsid w:val="00DD2261"/>
    <w:rsid w:val="00DD74B0"/>
    <w:rsid w:val="00DF6E89"/>
    <w:rsid w:val="00E00E32"/>
    <w:rsid w:val="00E02C09"/>
    <w:rsid w:val="00E206E7"/>
    <w:rsid w:val="00E27090"/>
    <w:rsid w:val="00E311A6"/>
    <w:rsid w:val="00E76D40"/>
    <w:rsid w:val="00E847A8"/>
    <w:rsid w:val="00E87E80"/>
    <w:rsid w:val="00E908B1"/>
    <w:rsid w:val="00EB073D"/>
    <w:rsid w:val="00EC1ABA"/>
    <w:rsid w:val="00ED0FCC"/>
    <w:rsid w:val="00EF677B"/>
    <w:rsid w:val="00F128DA"/>
    <w:rsid w:val="00F20FCB"/>
    <w:rsid w:val="00F40C36"/>
    <w:rsid w:val="00F650A9"/>
    <w:rsid w:val="00F74ADF"/>
    <w:rsid w:val="00FA6D41"/>
    <w:rsid w:val="00FB0E09"/>
    <w:rsid w:val="00FD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A9332-F25D-4FFE-9CF5-09465BC6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5D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5DA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D55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55DAA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4"/>
      <w:szCs w:val="34"/>
      <w:u w:val="none"/>
      <w:shd w:val="clear" w:color="auto" w:fill="FFFFFF"/>
    </w:rPr>
  </w:style>
  <w:style w:type="character" w:customStyle="1" w:styleId="31">
    <w:name w:val="Заголовок №3_"/>
    <w:basedOn w:val="a0"/>
    <w:link w:val="32"/>
    <w:rsid w:val="00D55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D55DAA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sid w:val="00D55DA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55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D55DAA"/>
    <w:pPr>
      <w:spacing w:line="137" w:lineRule="auto"/>
      <w:jc w:val="center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D55DAA"/>
    <w:pPr>
      <w:spacing w:after="100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55DAA"/>
    <w:pPr>
      <w:spacing w:line="338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D55DAA"/>
    <w:pPr>
      <w:spacing w:after="2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D55DAA"/>
    <w:pPr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Заголовок №4"/>
    <w:basedOn w:val="a"/>
    <w:link w:val="4"/>
    <w:rsid w:val="00D55DAA"/>
    <w:pPr>
      <w:spacing w:after="8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D55DAA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0570D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093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3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4BA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23750B"/>
    <w:rPr>
      <w:color w:val="000000"/>
    </w:rPr>
  </w:style>
  <w:style w:type="paragraph" w:customStyle="1" w:styleId="Default">
    <w:name w:val="Default"/>
    <w:rsid w:val="0048528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od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BBFC-1E8C-48FD-89BB-72ED6EDE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Учетная запись Майкрософт</cp:lastModifiedBy>
  <cp:revision>2</cp:revision>
  <cp:lastPrinted>2022-02-24T17:18:00Z</cp:lastPrinted>
  <dcterms:created xsi:type="dcterms:W3CDTF">2024-03-19T10:58:00Z</dcterms:created>
  <dcterms:modified xsi:type="dcterms:W3CDTF">2024-03-19T10:58:00Z</dcterms:modified>
</cp:coreProperties>
</file>