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1F" w:rsidRPr="0061101F" w:rsidRDefault="0061101F" w:rsidP="0061101F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1101F">
        <w:rPr>
          <w:rFonts w:ascii="Arial" w:eastAsia="Times New Roman" w:hAnsi="Arial" w:cs="Arial"/>
          <w:color w:val="000000"/>
          <w:sz w:val="24"/>
          <w:szCs w:val="24"/>
        </w:rPr>
        <w:t>Приоритетность вступительных испытаний при ранжировании поступающих</w:t>
      </w:r>
      <w:r w:rsidRPr="0061101F">
        <w:rPr>
          <w:rFonts w:ascii="Arial" w:eastAsia="Times New Roman" w:hAnsi="Arial" w:cs="Arial"/>
          <w:color w:val="000000"/>
          <w:sz w:val="24"/>
          <w:szCs w:val="24"/>
        </w:rPr>
        <w:br/>
        <w:t>по результатам вступительных испытаний (бюджетная форма обучения)</w:t>
      </w:r>
    </w:p>
    <w:tbl>
      <w:tblPr>
        <w:tblpPr w:leftFromText="180" w:rightFromText="180" w:vertAnchor="text" w:horzAnchor="page" w:tblpX="1507" w:tblpY="145"/>
        <w:tblW w:w="9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1"/>
        <w:gridCol w:w="1634"/>
        <w:gridCol w:w="2390"/>
      </w:tblGrid>
      <w:tr w:rsidR="0061101F" w:rsidRPr="0061101F" w:rsidTr="0061101F">
        <w:trPr>
          <w:trHeight w:val="903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 приоритет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 приоритет</w:t>
            </w:r>
          </w:p>
        </w:tc>
      </w:tr>
      <w:tr w:rsidR="0061101F" w:rsidRPr="0061101F" w:rsidTr="0061101F">
        <w:trPr>
          <w:trHeight w:val="435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-Технологические машины и оборудование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математика</w:t>
            </w:r>
          </w:p>
        </w:tc>
      </w:tr>
      <w:tr w:rsidR="0061101F" w:rsidRPr="0061101F" w:rsidTr="0061101F">
        <w:trPr>
          <w:trHeight w:val="435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-Теплоэнергетика и теплотехника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101F" w:rsidRPr="0061101F" w:rsidTr="0061101F">
        <w:trPr>
          <w:trHeight w:val="868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-Автоматизация технологических процессов и производств;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101F" w:rsidRPr="0061101F" w:rsidTr="0061101F">
        <w:trPr>
          <w:trHeight w:val="566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-Электроэнергетика и электротехника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101F" w:rsidRPr="0061101F" w:rsidTr="0061101F">
        <w:trPr>
          <w:trHeight w:val="570"/>
        </w:trPr>
        <w:tc>
          <w:tcPr>
            <w:tcW w:w="519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-Технология полиграфического и упаковочного производства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101F" w:rsidRPr="0061101F" w:rsidTr="0061101F">
        <w:trPr>
          <w:trHeight w:val="445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-Химическая технология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математика</w:t>
            </w:r>
          </w:p>
        </w:tc>
      </w:tr>
      <w:tr w:rsidR="0061101F" w:rsidRPr="0061101F" w:rsidTr="0061101F">
        <w:trPr>
          <w:trHeight w:val="1213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Энерго</w:t>
            </w:r>
            <w:proofErr w:type="spellEnd"/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1101F" w:rsidRPr="0061101F" w:rsidTr="00142469">
        <w:trPr>
          <w:trHeight w:val="1164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-Управление в технических системах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1424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C67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математика</w:t>
            </w:r>
          </w:p>
        </w:tc>
      </w:tr>
      <w:tr w:rsidR="0061101F" w:rsidRPr="0061101F" w:rsidTr="0061101F">
        <w:trPr>
          <w:trHeight w:val="868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-Дизайн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творческий экзамен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101F" w:rsidRPr="0061101F" w:rsidRDefault="0061101F" w:rsidP="00611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110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литература</w:t>
            </w:r>
          </w:p>
        </w:tc>
      </w:tr>
    </w:tbl>
    <w:p w:rsidR="0061101F" w:rsidRPr="0061101F" w:rsidRDefault="0061101F" w:rsidP="0061101F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61101F">
        <w:rPr>
          <w:rFonts w:ascii="Arial" w:eastAsia="Times New Roman" w:hAnsi="Arial" w:cs="Arial"/>
          <w:color w:val="000000"/>
          <w:sz w:val="14"/>
          <w:szCs w:val="14"/>
        </w:rPr>
        <w:t>.</w:t>
      </w:r>
    </w:p>
    <w:p w:rsidR="000A4DB5" w:rsidRDefault="000A4DB5"/>
    <w:sectPr w:rsidR="000A4DB5" w:rsidSect="006110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01F"/>
    <w:rsid w:val="000A4DB5"/>
    <w:rsid w:val="0061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2</cp:revision>
  <dcterms:created xsi:type="dcterms:W3CDTF">2017-03-17T11:15:00Z</dcterms:created>
  <dcterms:modified xsi:type="dcterms:W3CDTF">2017-03-17T11:15:00Z</dcterms:modified>
</cp:coreProperties>
</file>